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E25" w:rsidRDefault="001F3E25" w:rsidP="001F3E25">
      <w:pPr>
        <w:widowControl/>
        <w:shd w:val="clear" w:color="auto" w:fill="FFFFFF"/>
        <w:spacing w:line="450" w:lineRule="atLeast"/>
        <w:jc w:val="left"/>
        <w:rPr>
          <w:rFonts w:ascii="黑体" w:eastAsia="黑体" w:hAnsi="Times New Roman"/>
          <w:sz w:val="32"/>
          <w:szCs w:val="32"/>
        </w:rPr>
      </w:pPr>
      <w:r w:rsidRPr="00BA08F9">
        <w:rPr>
          <w:rFonts w:ascii="黑体" w:eastAsia="黑体" w:hAnsi="Times New Roman" w:hint="eastAsia"/>
          <w:sz w:val="32"/>
          <w:szCs w:val="32"/>
        </w:rPr>
        <w:t>附件1</w:t>
      </w:r>
    </w:p>
    <w:p w:rsidR="00BA08F9" w:rsidRPr="00BA08F9" w:rsidRDefault="00BA08F9" w:rsidP="001F3E25">
      <w:pPr>
        <w:widowControl/>
        <w:shd w:val="clear" w:color="auto" w:fill="FFFFFF"/>
        <w:spacing w:line="450" w:lineRule="atLeast"/>
        <w:jc w:val="left"/>
        <w:rPr>
          <w:rFonts w:ascii="黑体" w:eastAsia="黑体" w:hAnsi="Times New Roman"/>
          <w:sz w:val="32"/>
          <w:szCs w:val="32"/>
        </w:rPr>
      </w:pPr>
    </w:p>
    <w:p w:rsidR="001F3E25" w:rsidRPr="00BA08F9" w:rsidRDefault="001F3E25" w:rsidP="001F3E25">
      <w:pPr>
        <w:widowControl/>
        <w:shd w:val="clear" w:color="auto" w:fill="FFFFFF"/>
        <w:spacing w:line="450" w:lineRule="atLeast"/>
        <w:jc w:val="center"/>
        <w:rPr>
          <w:rFonts w:ascii="方正小标宋_GBK" w:eastAsia="方正小标宋_GBK" w:hAnsi="宋体"/>
          <w:sz w:val="36"/>
          <w:szCs w:val="36"/>
        </w:rPr>
      </w:pPr>
      <w:r w:rsidRPr="00BA08F9">
        <w:rPr>
          <w:rFonts w:ascii="方正小标宋_GBK" w:eastAsia="方正小标宋_GBK" w:hAnsi="宋体" w:hint="eastAsia"/>
          <w:sz w:val="36"/>
          <w:szCs w:val="36"/>
        </w:rPr>
        <w:t>个人非货币性资产投资个人所得税政策</w:t>
      </w:r>
    </w:p>
    <w:p w:rsidR="001F3E25" w:rsidRPr="00BA08F9" w:rsidRDefault="001F3E25" w:rsidP="001F3E25">
      <w:pPr>
        <w:widowControl/>
        <w:shd w:val="clear" w:color="auto" w:fill="FFFFFF"/>
        <w:spacing w:line="450" w:lineRule="atLeast"/>
        <w:jc w:val="center"/>
        <w:rPr>
          <w:rFonts w:ascii="方正小标宋_GBK" w:eastAsia="方正小标宋_GBK" w:hAnsi="Times New Roman"/>
          <w:sz w:val="30"/>
          <w:szCs w:val="30"/>
        </w:rPr>
      </w:pPr>
      <w:r w:rsidRPr="00BA08F9">
        <w:rPr>
          <w:rFonts w:ascii="方正小标宋_GBK" w:eastAsia="方正小标宋_GBK" w:hAnsi="宋体" w:hint="eastAsia"/>
          <w:sz w:val="36"/>
          <w:szCs w:val="36"/>
        </w:rPr>
        <w:t>备案事项操作规程（试行）</w:t>
      </w:r>
    </w:p>
    <w:p w:rsidR="003D139F" w:rsidRDefault="001F3E25" w:rsidP="001F3E25">
      <w:pPr>
        <w:widowControl/>
        <w:shd w:val="clear" w:color="auto" w:fill="FFFFFF"/>
        <w:spacing w:line="450" w:lineRule="atLeast"/>
        <w:jc w:val="left"/>
        <w:rPr>
          <w:rFonts w:ascii="黑体" w:eastAsia="黑体" w:hAnsi="Times New Roman"/>
          <w:sz w:val="32"/>
          <w:szCs w:val="32"/>
        </w:rPr>
      </w:pPr>
      <w:r w:rsidRPr="002A289C">
        <w:rPr>
          <w:rFonts w:ascii="Times New Roman" w:eastAsia="仿宋_GB2312" w:hAnsi="Times New Roman"/>
          <w:sz w:val="30"/>
          <w:szCs w:val="30"/>
        </w:rPr>
        <w:t xml:space="preserve">　</w:t>
      </w:r>
      <w:r w:rsidRPr="00476D4D">
        <w:rPr>
          <w:rFonts w:ascii="黑体" w:eastAsia="黑体" w:hAnsi="Times New Roman" w:hint="eastAsia"/>
          <w:sz w:val="32"/>
          <w:szCs w:val="32"/>
        </w:rPr>
        <w:t xml:space="preserve">　</w:t>
      </w:r>
    </w:p>
    <w:p w:rsidR="001F3E25" w:rsidRPr="00476D4D" w:rsidRDefault="001F3E25" w:rsidP="003D139F">
      <w:pPr>
        <w:widowControl/>
        <w:shd w:val="clear" w:color="auto" w:fill="FFFFFF"/>
        <w:spacing w:line="450" w:lineRule="atLeast"/>
        <w:ind w:firstLineChars="200" w:firstLine="640"/>
        <w:jc w:val="left"/>
        <w:rPr>
          <w:rFonts w:ascii="Times New Roman" w:eastAsia="仿宋_GB2312" w:hAnsi="Times New Roman"/>
          <w:sz w:val="32"/>
          <w:szCs w:val="32"/>
        </w:rPr>
      </w:pPr>
      <w:r w:rsidRPr="00476D4D">
        <w:rPr>
          <w:rFonts w:ascii="黑体" w:eastAsia="黑体" w:hAnsi="Times New Roman" w:hint="eastAsia"/>
          <w:sz w:val="32"/>
          <w:szCs w:val="32"/>
        </w:rPr>
        <w:t>事项名称：</w:t>
      </w:r>
      <w:r w:rsidRPr="00476D4D">
        <w:rPr>
          <w:rFonts w:ascii="Times New Roman" w:eastAsia="仿宋_GB2312" w:hAnsi="Times New Roman"/>
          <w:sz w:val="32"/>
          <w:szCs w:val="32"/>
        </w:rPr>
        <w:t>个人非货币性资产投资个人所得税政策（备案类）</w:t>
      </w:r>
    </w:p>
    <w:p w:rsidR="001F3E25" w:rsidRPr="00476D4D" w:rsidRDefault="001F3E25" w:rsidP="001F3E25">
      <w:pPr>
        <w:widowControl/>
        <w:shd w:val="clear" w:color="auto" w:fill="FFFFFF"/>
        <w:spacing w:line="450" w:lineRule="atLeast"/>
        <w:ind w:firstLine="585"/>
        <w:jc w:val="left"/>
        <w:rPr>
          <w:rFonts w:ascii="Times New Roman" w:eastAsia="仿宋_GB2312" w:hAnsi="Times New Roman"/>
          <w:sz w:val="32"/>
          <w:szCs w:val="32"/>
        </w:rPr>
      </w:pPr>
      <w:r w:rsidRPr="002A1EE6">
        <w:rPr>
          <w:rFonts w:ascii="黑体" w:eastAsia="黑体" w:hAnsi="Times New Roman" w:hint="eastAsia"/>
          <w:sz w:val="32"/>
          <w:szCs w:val="32"/>
        </w:rPr>
        <w:t>依据：</w:t>
      </w:r>
      <w:r w:rsidRPr="00476D4D">
        <w:rPr>
          <w:rFonts w:ascii="Times New Roman" w:eastAsia="仿宋_GB2312" w:hAnsi="Times New Roman"/>
          <w:sz w:val="32"/>
          <w:szCs w:val="32"/>
        </w:rPr>
        <w:t>《中华人民共和国个人所得税法》、《中华人民共和国个人所得税法实施条例》、《财政部</w:t>
      </w:r>
      <w:r w:rsidRPr="00476D4D">
        <w:rPr>
          <w:rFonts w:ascii="Times New Roman" w:eastAsia="仿宋_GB2312" w:hAnsi="Times New Roman"/>
          <w:sz w:val="32"/>
          <w:szCs w:val="32"/>
        </w:rPr>
        <w:t xml:space="preserve"> </w:t>
      </w:r>
      <w:r w:rsidRPr="00476D4D">
        <w:rPr>
          <w:rFonts w:ascii="Times New Roman" w:eastAsia="仿宋_GB2312" w:hAnsi="Times New Roman"/>
          <w:sz w:val="32"/>
          <w:szCs w:val="32"/>
        </w:rPr>
        <w:t>国家税务总局关于个人非货币性资产投资有关个人所得税政策的通知》（财税〔</w:t>
      </w:r>
      <w:r w:rsidRPr="00476D4D">
        <w:rPr>
          <w:rFonts w:ascii="Times New Roman" w:eastAsia="仿宋_GB2312" w:hAnsi="Times New Roman"/>
          <w:sz w:val="32"/>
          <w:szCs w:val="32"/>
        </w:rPr>
        <w:t>2015</w:t>
      </w:r>
      <w:r w:rsidRPr="00476D4D">
        <w:rPr>
          <w:rFonts w:ascii="Times New Roman" w:eastAsia="仿宋_GB2312" w:hAnsi="Times New Roman"/>
          <w:sz w:val="32"/>
          <w:szCs w:val="32"/>
        </w:rPr>
        <w:t>〕</w:t>
      </w:r>
      <w:r w:rsidRPr="00476D4D">
        <w:rPr>
          <w:rFonts w:ascii="Times New Roman" w:eastAsia="仿宋_GB2312" w:hAnsi="Times New Roman"/>
          <w:sz w:val="32"/>
          <w:szCs w:val="32"/>
        </w:rPr>
        <w:t>41</w:t>
      </w:r>
      <w:r w:rsidRPr="00476D4D">
        <w:rPr>
          <w:rFonts w:ascii="Times New Roman" w:eastAsia="仿宋_GB2312" w:hAnsi="Times New Roman"/>
          <w:sz w:val="32"/>
          <w:szCs w:val="32"/>
        </w:rPr>
        <w:t>号）、《国家税务总局关于个人非货币性资产投资有关个人所得税征管问题的公告》（国家税务总局公告</w:t>
      </w:r>
      <w:r w:rsidRPr="00476D4D">
        <w:rPr>
          <w:rFonts w:ascii="Times New Roman" w:eastAsia="仿宋_GB2312" w:hAnsi="Times New Roman"/>
          <w:sz w:val="32"/>
          <w:szCs w:val="32"/>
        </w:rPr>
        <w:t>2015</w:t>
      </w:r>
      <w:r w:rsidRPr="00476D4D">
        <w:rPr>
          <w:rFonts w:ascii="Times New Roman" w:eastAsia="仿宋_GB2312" w:hAnsi="Times New Roman"/>
          <w:sz w:val="32"/>
          <w:szCs w:val="32"/>
        </w:rPr>
        <w:t>年第</w:t>
      </w:r>
      <w:r w:rsidRPr="00476D4D">
        <w:rPr>
          <w:rFonts w:ascii="Times New Roman" w:eastAsia="仿宋_GB2312" w:hAnsi="Times New Roman"/>
          <w:sz w:val="32"/>
          <w:szCs w:val="32"/>
        </w:rPr>
        <w:t>20</w:t>
      </w:r>
      <w:r w:rsidRPr="00476D4D">
        <w:rPr>
          <w:rFonts w:ascii="Times New Roman" w:eastAsia="仿宋_GB2312" w:hAnsi="Times New Roman"/>
          <w:sz w:val="32"/>
          <w:szCs w:val="32"/>
        </w:rPr>
        <w:t>号）。</w:t>
      </w:r>
    </w:p>
    <w:p w:rsidR="001F3E25" w:rsidRPr="002A1EE6" w:rsidRDefault="001F3E25" w:rsidP="00476D4D">
      <w:pPr>
        <w:widowControl/>
        <w:shd w:val="clear" w:color="auto" w:fill="FFFFFF"/>
        <w:spacing w:line="450" w:lineRule="atLeast"/>
        <w:ind w:firstLineChars="200" w:firstLine="640"/>
        <w:jc w:val="left"/>
        <w:rPr>
          <w:rFonts w:ascii="黑体" w:eastAsia="黑体" w:hAnsi="Times New Roman"/>
          <w:sz w:val="32"/>
          <w:szCs w:val="32"/>
        </w:rPr>
      </w:pPr>
      <w:r w:rsidRPr="002A1EE6">
        <w:rPr>
          <w:rFonts w:ascii="黑体" w:eastAsia="黑体" w:hAnsi="Times New Roman" w:hint="eastAsia"/>
          <w:sz w:val="32"/>
          <w:szCs w:val="32"/>
        </w:rPr>
        <w:t>分局工作要求：</w:t>
      </w:r>
    </w:p>
    <w:p w:rsidR="001F3E25" w:rsidRPr="00BA08F9" w:rsidRDefault="001F3E25" w:rsidP="00476D4D">
      <w:pPr>
        <w:widowControl/>
        <w:shd w:val="clear" w:color="auto" w:fill="FFFFFF"/>
        <w:spacing w:line="450" w:lineRule="atLeast"/>
        <w:ind w:firstLineChars="200" w:firstLine="640"/>
        <w:jc w:val="left"/>
        <w:rPr>
          <w:rFonts w:ascii="黑体" w:eastAsia="黑体" w:hAnsi="Times New Roman"/>
          <w:sz w:val="32"/>
          <w:szCs w:val="32"/>
        </w:rPr>
      </w:pPr>
      <w:r w:rsidRPr="00BA08F9">
        <w:rPr>
          <w:rFonts w:ascii="黑体" w:eastAsia="黑体" w:hAnsi="Times New Roman" w:hint="eastAsia"/>
          <w:sz w:val="32"/>
          <w:szCs w:val="32"/>
        </w:rPr>
        <w:t>一、对备案申请进行审核：</w:t>
      </w:r>
    </w:p>
    <w:p w:rsidR="001F3E25" w:rsidRPr="00BA08F9" w:rsidRDefault="001F3E25" w:rsidP="00476D4D">
      <w:pPr>
        <w:widowControl/>
        <w:shd w:val="clear" w:color="auto" w:fill="FFFFFF"/>
        <w:spacing w:line="450" w:lineRule="atLeast"/>
        <w:ind w:firstLineChars="200" w:firstLine="640"/>
        <w:jc w:val="left"/>
        <w:rPr>
          <w:rFonts w:ascii="楷体_GB2312" w:eastAsia="楷体_GB2312" w:hAnsi="Times New Roman"/>
          <w:sz w:val="32"/>
          <w:szCs w:val="32"/>
        </w:rPr>
      </w:pPr>
      <w:r w:rsidRPr="00BA08F9">
        <w:rPr>
          <w:rFonts w:ascii="楷体_GB2312" w:eastAsia="楷体_GB2312" w:hAnsi="Times New Roman" w:hint="eastAsia"/>
          <w:sz w:val="32"/>
          <w:szCs w:val="32"/>
        </w:rPr>
        <w:t>（一）审核纳税人是否在取得被投资企业股权之日的次月15日内申请办理个人非货币性资产投资个人所得税政策备案。</w:t>
      </w:r>
    </w:p>
    <w:p w:rsidR="001F3E25" w:rsidRPr="00BA08F9" w:rsidRDefault="001F3E25" w:rsidP="00476D4D">
      <w:pPr>
        <w:widowControl/>
        <w:shd w:val="clear" w:color="auto" w:fill="FFFFFF"/>
        <w:spacing w:line="450" w:lineRule="atLeast"/>
        <w:ind w:firstLineChars="200" w:firstLine="640"/>
        <w:jc w:val="left"/>
        <w:rPr>
          <w:rFonts w:ascii="楷体_GB2312" w:eastAsia="楷体_GB2312" w:hAnsi="Times New Roman"/>
          <w:sz w:val="32"/>
          <w:szCs w:val="32"/>
        </w:rPr>
      </w:pPr>
      <w:r w:rsidRPr="00BA08F9">
        <w:rPr>
          <w:rFonts w:ascii="楷体_GB2312" w:eastAsia="楷体_GB2312" w:hAnsi="Times New Roman"/>
          <w:sz w:val="32"/>
          <w:szCs w:val="32"/>
        </w:rPr>
        <w:t>（二）审核纳税人是否将以下资料报送齐全：</w:t>
      </w:r>
    </w:p>
    <w:p w:rsidR="001F3E25" w:rsidRPr="00BA08F9" w:rsidRDefault="001F3E25" w:rsidP="001F3E25">
      <w:pPr>
        <w:widowControl/>
        <w:shd w:val="clear" w:color="auto" w:fill="FFFFFF"/>
        <w:spacing w:line="450" w:lineRule="atLeast"/>
        <w:ind w:firstLine="600"/>
        <w:jc w:val="left"/>
        <w:rPr>
          <w:rFonts w:ascii="Times New Roman" w:eastAsia="仿宋_GB2312" w:hAnsi="Times New Roman"/>
          <w:sz w:val="32"/>
          <w:szCs w:val="32"/>
        </w:rPr>
      </w:pPr>
      <w:r w:rsidRPr="00BA08F9">
        <w:rPr>
          <w:rFonts w:ascii="Times New Roman" w:eastAsia="仿宋_GB2312" w:hAnsi="Times New Roman"/>
          <w:sz w:val="32"/>
          <w:szCs w:val="32"/>
        </w:rPr>
        <w:t>1</w:t>
      </w:r>
      <w:r w:rsidRPr="00BA08F9">
        <w:rPr>
          <w:rFonts w:ascii="Times New Roman" w:eastAsia="仿宋_GB2312" w:hAnsi="Times New Roman"/>
          <w:sz w:val="32"/>
          <w:szCs w:val="32"/>
        </w:rPr>
        <w:t>．《非货币性资产投资分期缴纳个人所得税备案表》</w:t>
      </w:r>
      <w:r w:rsidR="00D73A07" w:rsidRPr="00BA08F9">
        <w:rPr>
          <w:rFonts w:ascii="Times New Roman" w:eastAsia="仿宋_GB2312" w:hAnsi="Times New Roman"/>
          <w:sz w:val="32"/>
          <w:szCs w:val="32"/>
        </w:rPr>
        <w:t>（详见附件</w:t>
      </w:r>
      <w:r w:rsidR="00D73A07" w:rsidRPr="00BA08F9">
        <w:rPr>
          <w:rFonts w:ascii="Times New Roman" w:eastAsia="仿宋_GB2312" w:hAnsi="Times New Roman"/>
          <w:sz w:val="32"/>
          <w:szCs w:val="32"/>
        </w:rPr>
        <w:t>3</w:t>
      </w:r>
      <w:r w:rsidR="00D73A07" w:rsidRPr="00BA08F9">
        <w:rPr>
          <w:rFonts w:ascii="Times New Roman" w:eastAsia="仿宋_GB2312" w:hAnsi="Times New Roman"/>
          <w:sz w:val="32"/>
          <w:szCs w:val="32"/>
        </w:rPr>
        <w:t>）</w:t>
      </w:r>
      <w:r w:rsidR="003138F1">
        <w:rPr>
          <w:rFonts w:ascii="Times New Roman" w:eastAsia="仿宋_GB2312" w:hAnsi="Times New Roman" w:hint="eastAsia"/>
          <w:sz w:val="32"/>
          <w:szCs w:val="32"/>
        </w:rPr>
        <w:t>；</w:t>
      </w:r>
    </w:p>
    <w:p w:rsidR="001F3E25" w:rsidRPr="00BA08F9" w:rsidRDefault="001F3E25" w:rsidP="001F3E25">
      <w:pPr>
        <w:widowControl/>
        <w:shd w:val="clear" w:color="auto" w:fill="FFFFFF"/>
        <w:spacing w:line="450" w:lineRule="atLeast"/>
        <w:ind w:firstLine="600"/>
        <w:jc w:val="left"/>
        <w:rPr>
          <w:rFonts w:ascii="Times New Roman" w:eastAsia="仿宋_GB2312" w:hAnsi="Times New Roman"/>
          <w:sz w:val="32"/>
          <w:szCs w:val="32"/>
        </w:rPr>
      </w:pPr>
      <w:r w:rsidRPr="00BA08F9">
        <w:rPr>
          <w:rFonts w:ascii="Times New Roman" w:eastAsia="仿宋_GB2312" w:hAnsi="Times New Roman"/>
          <w:sz w:val="32"/>
          <w:szCs w:val="32"/>
        </w:rPr>
        <w:t>2</w:t>
      </w:r>
      <w:r w:rsidRPr="00BA08F9">
        <w:rPr>
          <w:rFonts w:ascii="Times New Roman" w:eastAsia="仿宋_GB2312" w:hAnsi="Times New Roman"/>
          <w:sz w:val="32"/>
          <w:szCs w:val="32"/>
        </w:rPr>
        <w:t>．《</w:t>
      </w:r>
      <w:r w:rsidRPr="00BA08F9">
        <w:rPr>
          <w:rFonts w:ascii="Times New Roman" w:eastAsia="仿宋_GB2312" w:hAnsi="Times New Roman"/>
          <w:color w:val="000000"/>
          <w:kern w:val="0"/>
          <w:sz w:val="32"/>
          <w:szCs w:val="32"/>
        </w:rPr>
        <w:t>个人所得税基础信息表（</w:t>
      </w:r>
      <w:r w:rsidRPr="00BA08F9">
        <w:rPr>
          <w:rFonts w:ascii="Times New Roman" w:eastAsia="仿宋_GB2312" w:hAnsi="Times New Roman"/>
          <w:color w:val="000000"/>
          <w:kern w:val="0"/>
          <w:sz w:val="32"/>
          <w:szCs w:val="32"/>
        </w:rPr>
        <w:t>B</w:t>
      </w:r>
      <w:r w:rsidRPr="00BA08F9">
        <w:rPr>
          <w:rFonts w:ascii="Times New Roman" w:eastAsia="仿宋_GB2312" w:hAnsi="Times New Roman"/>
          <w:color w:val="000000"/>
          <w:kern w:val="0"/>
          <w:sz w:val="32"/>
          <w:szCs w:val="32"/>
        </w:rPr>
        <w:t>表）</w:t>
      </w:r>
      <w:r w:rsidRPr="00BA08F9">
        <w:rPr>
          <w:rFonts w:ascii="Times New Roman" w:eastAsia="仿宋_GB2312" w:hAnsi="Times New Roman"/>
          <w:sz w:val="32"/>
          <w:szCs w:val="32"/>
        </w:rPr>
        <w:t>》</w:t>
      </w:r>
      <w:r w:rsidR="00D73A07" w:rsidRPr="00BA08F9">
        <w:rPr>
          <w:rFonts w:ascii="Times New Roman" w:eastAsia="仿宋_GB2312" w:hAnsi="Times New Roman"/>
          <w:sz w:val="32"/>
          <w:szCs w:val="32"/>
        </w:rPr>
        <w:t>（详见附件</w:t>
      </w:r>
      <w:r w:rsidR="00D73A07" w:rsidRPr="00BA08F9">
        <w:rPr>
          <w:rFonts w:ascii="Times New Roman" w:eastAsia="仿宋_GB2312" w:hAnsi="Times New Roman"/>
          <w:sz w:val="32"/>
          <w:szCs w:val="32"/>
        </w:rPr>
        <w:t>4</w:t>
      </w:r>
      <w:r w:rsidR="00D73A07" w:rsidRPr="00BA08F9">
        <w:rPr>
          <w:rFonts w:ascii="Times New Roman" w:eastAsia="仿宋_GB2312" w:hAnsi="Times New Roman"/>
          <w:sz w:val="32"/>
          <w:szCs w:val="32"/>
        </w:rPr>
        <w:t>）</w:t>
      </w:r>
      <w:r w:rsidR="003138F1">
        <w:rPr>
          <w:rFonts w:ascii="Times New Roman" w:eastAsia="仿宋_GB2312" w:hAnsi="Times New Roman" w:hint="eastAsia"/>
          <w:sz w:val="32"/>
          <w:szCs w:val="32"/>
        </w:rPr>
        <w:t>；</w:t>
      </w:r>
    </w:p>
    <w:p w:rsidR="001F3E25" w:rsidRPr="00BA08F9" w:rsidRDefault="001F3E25" w:rsidP="001F3E25">
      <w:pPr>
        <w:widowControl/>
        <w:shd w:val="clear" w:color="auto" w:fill="FFFFFF"/>
        <w:spacing w:line="450" w:lineRule="atLeast"/>
        <w:ind w:firstLine="600"/>
        <w:jc w:val="left"/>
        <w:rPr>
          <w:rFonts w:ascii="Times New Roman" w:eastAsia="仿宋_GB2312" w:hAnsi="Times New Roman"/>
          <w:sz w:val="32"/>
          <w:szCs w:val="32"/>
        </w:rPr>
      </w:pPr>
      <w:r w:rsidRPr="00BA08F9">
        <w:rPr>
          <w:rFonts w:ascii="Times New Roman" w:eastAsia="仿宋_GB2312" w:hAnsi="Times New Roman"/>
          <w:sz w:val="32"/>
          <w:szCs w:val="32"/>
        </w:rPr>
        <w:lastRenderedPageBreak/>
        <w:t>3</w:t>
      </w:r>
      <w:r w:rsidR="003138F1">
        <w:rPr>
          <w:rFonts w:ascii="Times New Roman" w:eastAsia="仿宋_GB2312" w:hAnsi="Times New Roman"/>
          <w:sz w:val="32"/>
          <w:szCs w:val="32"/>
        </w:rPr>
        <w:t>．纳税人身份证件或证明（复印件）</w:t>
      </w:r>
      <w:r w:rsidR="003138F1">
        <w:rPr>
          <w:rFonts w:ascii="Times New Roman" w:eastAsia="仿宋_GB2312" w:hAnsi="Times New Roman" w:hint="eastAsia"/>
          <w:sz w:val="32"/>
          <w:szCs w:val="32"/>
        </w:rPr>
        <w:t>；</w:t>
      </w:r>
    </w:p>
    <w:p w:rsidR="001F3E25" w:rsidRPr="00BA08F9" w:rsidRDefault="001F3E25" w:rsidP="001F3E25">
      <w:pPr>
        <w:widowControl/>
        <w:shd w:val="clear" w:color="auto" w:fill="FFFFFF"/>
        <w:spacing w:line="450" w:lineRule="atLeast"/>
        <w:ind w:firstLine="600"/>
        <w:jc w:val="left"/>
        <w:rPr>
          <w:rFonts w:ascii="Times New Roman" w:eastAsia="仿宋_GB2312" w:hAnsi="Times New Roman"/>
          <w:sz w:val="32"/>
          <w:szCs w:val="32"/>
        </w:rPr>
      </w:pPr>
      <w:r w:rsidRPr="00BA08F9">
        <w:rPr>
          <w:rFonts w:ascii="Times New Roman" w:eastAsia="仿宋_GB2312" w:hAnsi="Times New Roman"/>
          <w:sz w:val="32"/>
          <w:szCs w:val="32"/>
        </w:rPr>
        <w:t>4</w:t>
      </w:r>
      <w:r w:rsidR="003138F1">
        <w:rPr>
          <w:rFonts w:ascii="Times New Roman" w:eastAsia="仿宋_GB2312" w:hAnsi="Times New Roman"/>
          <w:sz w:val="32"/>
          <w:szCs w:val="32"/>
        </w:rPr>
        <w:t>．投资协议（复印件）</w:t>
      </w:r>
      <w:r w:rsidR="003138F1">
        <w:rPr>
          <w:rFonts w:ascii="Times New Roman" w:eastAsia="仿宋_GB2312" w:hAnsi="Times New Roman" w:hint="eastAsia"/>
          <w:sz w:val="32"/>
          <w:szCs w:val="32"/>
        </w:rPr>
        <w:t>；</w:t>
      </w:r>
    </w:p>
    <w:p w:rsidR="001F3E25" w:rsidRPr="00BA08F9" w:rsidRDefault="001F3E25" w:rsidP="001F3E25">
      <w:pPr>
        <w:widowControl/>
        <w:shd w:val="clear" w:color="auto" w:fill="FFFFFF"/>
        <w:spacing w:line="450" w:lineRule="atLeast"/>
        <w:ind w:firstLine="600"/>
        <w:jc w:val="left"/>
        <w:rPr>
          <w:rFonts w:ascii="Times New Roman" w:eastAsia="仿宋_GB2312" w:hAnsi="Times New Roman"/>
          <w:sz w:val="32"/>
          <w:szCs w:val="32"/>
        </w:rPr>
      </w:pPr>
      <w:r w:rsidRPr="00BA08F9">
        <w:rPr>
          <w:rFonts w:ascii="Times New Roman" w:eastAsia="仿宋_GB2312" w:hAnsi="Times New Roman"/>
          <w:sz w:val="32"/>
          <w:szCs w:val="32"/>
        </w:rPr>
        <w:t>5</w:t>
      </w:r>
      <w:r w:rsidRPr="00BA08F9">
        <w:rPr>
          <w:rFonts w:ascii="Times New Roman" w:eastAsia="仿宋_GB2312" w:hAnsi="Times New Roman"/>
          <w:sz w:val="32"/>
          <w:szCs w:val="32"/>
        </w:rPr>
        <w:t>．中国资产评估机构出具的非货币性资产评估报告</w:t>
      </w:r>
      <w:r w:rsidR="00156126" w:rsidRPr="00BA08F9">
        <w:rPr>
          <w:rFonts w:ascii="Times New Roman" w:eastAsia="仿宋_GB2312" w:hAnsi="Times New Roman"/>
          <w:sz w:val="32"/>
          <w:szCs w:val="32"/>
        </w:rPr>
        <w:t>等非货币性资产评估价格证明材料（复印件）</w:t>
      </w:r>
      <w:r w:rsidR="003138F1">
        <w:rPr>
          <w:rFonts w:ascii="Times New Roman" w:eastAsia="仿宋_GB2312" w:hAnsi="Times New Roman" w:hint="eastAsia"/>
          <w:sz w:val="32"/>
          <w:szCs w:val="32"/>
        </w:rPr>
        <w:t>；</w:t>
      </w:r>
    </w:p>
    <w:p w:rsidR="001F3E25" w:rsidRPr="00BA08F9" w:rsidRDefault="001F3E25" w:rsidP="00B569DA">
      <w:pPr>
        <w:shd w:val="clear" w:color="auto" w:fill="FFFFFF"/>
        <w:spacing w:line="450" w:lineRule="atLeast"/>
        <w:ind w:firstLine="600"/>
        <w:jc w:val="left"/>
        <w:rPr>
          <w:rFonts w:ascii="Times New Roman" w:eastAsia="仿宋_GB2312" w:hAnsi="Times New Roman"/>
          <w:sz w:val="32"/>
          <w:szCs w:val="32"/>
        </w:rPr>
      </w:pPr>
      <w:r w:rsidRPr="00BA08F9">
        <w:rPr>
          <w:rFonts w:ascii="Times New Roman" w:eastAsia="仿宋_GB2312" w:hAnsi="Times New Roman"/>
          <w:sz w:val="32"/>
          <w:szCs w:val="32"/>
        </w:rPr>
        <w:t>6.</w:t>
      </w:r>
      <w:r w:rsidR="00511FF7" w:rsidRPr="00BA08F9">
        <w:rPr>
          <w:rFonts w:ascii="Times New Roman" w:eastAsia="仿宋_GB2312" w:hAnsi="Times New Roman"/>
          <w:sz w:val="32"/>
          <w:szCs w:val="32"/>
        </w:rPr>
        <w:t>《</w:t>
      </w:r>
      <w:r w:rsidR="00721C45" w:rsidRPr="00BA08F9">
        <w:rPr>
          <w:rFonts w:ascii="Times New Roman" w:eastAsia="仿宋_GB2312"/>
          <w:sz w:val="32"/>
          <w:szCs w:val="32"/>
        </w:rPr>
        <w:t>个人非货币性资产</w:t>
      </w:r>
      <w:r w:rsidR="00B569DA" w:rsidRPr="00BA08F9">
        <w:rPr>
          <w:rFonts w:ascii="Times New Roman" w:eastAsia="仿宋_GB2312"/>
          <w:sz w:val="32"/>
          <w:szCs w:val="32"/>
        </w:rPr>
        <w:t>的原值及合理税费</w:t>
      </w:r>
      <w:r w:rsidR="00721C45" w:rsidRPr="00BA08F9">
        <w:rPr>
          <w:rFonts w:ascii="Times New Roman" w:eastAsia="仿宋_GB2312"/>
          <w:sz w:val="32"/>
          <w:szCs w:val="32"/>
        </w:rPr>
        <w:t>清单</w:t>
      </w:r>
      <w:r w:rsidR="00511FF7" w:rsidRPr="00BA08F9">
        <w:rPr>
          <w:rFonts w:ascii="Times New Roman" w:eastAsia="仿宋_GB2312" w:hAnsi="Times New Roman"/>
          <w:sz w:val="32"/>
          <w:szCs w:val="32"/>
        </w:rPr>
        <w:t>》</w:t>
      </w:r>
      <w:r w:rsidR="00D73A07" w:rsidRPr="00BA08F9">
        <w:rPr>
          <w:rFonts w:ascii="Times New Roman" w:eastAsia="仿宋_GB2312" w:hAnsi="Times New Roman"/>
          <w:sz w:val="32"/>
          <w:szCs w:val="32"/>
        </w:rPr>
        <w:t>（详见附件</w:t>
      </w:r>
      <w:r w:rsidR="00D73A07" w:rsidRPr="00BA08F9">
        <w:rPr>
          <w:rFonts w:ascii="Times New Roman" w:eastAsia="仿宋_GB2312" w:hAnsi="Times New Roman"/>
          <w:sz w:val="32"/>
          <w:szCs w:val="32"/>
        </w:rPr>
        <w:t>5</w:t>
      </w:r>
      <w:r w:rsidR="00D73A07" w:rsidRPr="00BA08F9">
        <w:rPr>
          <w:rFonts w:ascii="Times New Roman" w:eastAsia="仿宋_GB2312" w:hAnsi="Times New Roman"/>
          <w:sz w:val="32"/>
          <w:szCs w:val="32"/>
        </w:rPr>
        <w:t>）</w:t>
      </w:r>
      <w:r w:rsidRPr="00BA08F9">
        <w:rPr>
          <w:rFonts w:ascii="Times New Roman" w:eastAsia="仿宋_GB2312" w:hAnsi="Times New Roman"/>
          <w:sz w:val="32"/>
          <w:szCs w:val="32"/>
        </w:rPr>
        <w:t>。</w:t>
      </w:r>
    </w:p>
    <w:p w:rsidR="001F3E25" w:rsidRPr="00BA08F9" w:rsidRDefault="001F3E25" w:rsidP="001F3E25">
      <w:pPr>
        <w:widowControl/>
        <w:shd w:val="clear" w:color="auto" w:fill="FFFFFF"/>
        <w:spacing w:line="450" w:lineRule="atLeast"/>
        <w:jc w:val="left"/>
        <w:rPr>
          <w:rFonts w:ascii="Times New Roman" w:eastAsia="仿宋_GB2312" w:hAnsi="Times New Roman"/>
          <w:sz w:val="32"/>
          <w:szCs w:val="32"/>
        </w:rPr>
      </w:pPr>
      <w:r w:rsidRPr="00BA08F9">
        <w:rPr>
          <w:rFonts w:ascii="Times New Roman" w:eastAsia="仿宋_GB2312" w:hAnsi="Times New Roman"/>
          <w:sz w:val="32"/>
          <w:szCs w:val="32"/>
        </w:rPr>
        <w:t xml:space="preserve">　　上述资料复印件须注明与原件一致，并由纳税人签字确认。</w:t>
      </w:r>
    </w:p>
    <w:p w:rsidR="001F3E25" w:rsidRPr="00A21347" w:rsidRDefault="001F3E25" w:rsidP="00476D4D">
      <w:pPr>
        <w:widowControl/>
        <w:shd w:val="clear" w:color="auto" w:fill="FFFFFF"/>
        <w:spacing w:line="450" w:lineRule="atLeast"/>
        <w:ind w:firstLineChars="200" w:firstLine="640"/>
        <w:jc w:val="left"/>
        <w:rPr>
          <w:rFonts w:ascii="楷体_GB2312" w:eastAsia="楷体_GB2312" w:hAnsi="Times New Roman"/>
          <w:sz w:val="32"/>
          <w:szCs w:val="32"/>
        </w:rPr>
      </w:pPr>
      <w:r w:rsidRPr="00A21347">
        <w:rPr>
          <w:rFonts w:ascii="楷体_GB2312" w:eastAsia="楷体_GB2312" w:hAnsi="Times New Roman" w:hint="eastAsia"/>
          <w:sz w:val="32"/>
          <w:szCs w:val="32"/>
        </w:rPr>
        <w:t>（三）审核备案条件、时限是否符合文件规定。</w:t>
      </w:r>
    </w:p>
    <w:p w:rsidR="001F3E25" w:rsidRPr="00BA08F9" w:rsidRDefault="001F3E25" w:rsidP="00BA08F9">
      <w:pPr>
        <w:widowControl/>
        <w:shd w:val="clear" w:color="auto" w:fill="FFFFFF"/>
        <w:spacing w:line="450" w:lineRule="atLeast"/>
        <w:ind w:firstLineChars="200" w:firstLine="640"/>
        <w:jc w:val="left"/>
        <w:rPr>
          <w:rFonts w:ascii="黑体" w:eastAsia="黑体" w:hAnsi="Times New Roman"/>
          <w:sz w:val="32"/>
          <w:szCs w:val="32"/>
        </w:rPr>
      </w:pPr>
      <w:r w:rsidRPr="00BA08F9">
        <w:rPr>
          <w:rFonts w:ascii="黑体" w:eastAsia="黑体" w:hAnsi="Times New Roman" w:hint="eastAsia"/>
          <w:sz w:val="32"/>
          <w:szCs w:val="32"/>
        </w:rPr>
        <w:t>二、工作期限：当场办结。</w:t>
      </w:r>
    </w:p>
    <w:p w:rsidR="001F3E25" w:rsidRPr="00BA08F9" w:rsidRDefault="001F3E25" w:rsidP="00BA08F9">
      <w:pPr>
        <w:widowControl/>
        <w:shd w:val="clear" w:color="auto" w:fill="FFFFFF"/>
        <w:spacing w:line="450" w:lineRule="atLeast"/>
        <w:ind w:firstLineChars="200" w:firstLine="640"/>
        <w:jc w:val="left"/>
        <w:rPr>
          <w:rFonts w:ascii="黑体" w:eastAsia="黑体" w:hAnsi="Times New Roman"/>
          <w:sz w:val="32"/>
          <w:szCs w:val="32"/>
        </w:rPr>
      </w:pPr>
      <w:r w:rsidRPr="00BA08F9">
        <w:rPr>
          <w:rFonts w:ascii="黑体" w:eastAsia="黑体" w:hAnsi="Times New Roman" w:hint="eastAsia"/>
          <w:sz w:val="32"/>
          <w:szCs w:val="32"/>
        </w:rPr>
        <w:t>三、工作流程：受理窗口。</w:t>
      </w:r>
    </w:p>
    <w:p w:rsidR="001F3E25" w:rsidRPr="00476D4D" w:rsidRDefault="001F3E25" w:rsidP="00476D4D">
      <w:pPr>
        <w:widowControl/>
        <w:shd w:val="clear" w:color="auto" w:fill="FFFFFF"/>
        <w:spacing w:line="450" w:lineRule="atLeast"/>
        <w:ind w:firstLineChars="200" w:firstLine="640"/>
        <w:jc w:val="left"/>
        <w:rPr>
          <w:rFonts w:ascii="Times New Roman" w:eastAsia="仿宋_GB2312" w:hAnsi="Times New Roman"/>
          <w:sz w:val="32"/>
          <w:szCs w:val="32"/>
        </w:rPr>
      </w:pPr>
      <w:r w:rsidRPr="00476D4D">
        <w:rPr>
          <w:rFonts w:ascii="Times New Roman" w:eastAsia="仿宋_GB2312" w:hAnsi="Times New Roman"/>
          <w:sz w:val="32"/>
          <w:szCs w:val="32"/>
        </w:rPr>
        <w:t>《非货币性资产投资分期缴纳个人所得税备案表》</w:t>
      </w:r>
      <w:r w:rsidRPr="00476D4D">
        <w:rPr>
          <w:rFonts w:ascii="Times New Roman" w:eastAsia="仿宋_GB2312" w:hAnsi="Times New Roman" w:hint="eastAsia"/>
          <w:sz w:val="32"/>
          <w:szCs w:val="32"/>
        </w:rPr>
        <w:t>盖章后与</w:t>
      </w:r>
      <w:r w:rsidRPr="00476D4D">
        <w:rPr>
          <w:rFonts w:ascii="Times New Roman" w:eastAsia="仿宋_GB2312" w:hAnsi="Times New Roman"/>
          <w:sz w:val="32"/>
          <w:szCs w:val="32"/>
        </w:rPr>
        <w:t>告知书</w:t>
      </w:r>
      <w:r w:rsidRPr="00476D4D">
        <w:rPr>
          <w:rFonts w:ascii="Times New Roman" w:eastAsia="仿宋_GB2312" w:hAnsi="Times New Roman" w:hint="eastAsia"/>
          <w:sz w:val="32"/>
          <w:szCs w:val="32"/>
        </w:rPr>
        <w:t>一并交还纳税人。</w:t>
      </w:r>
    </w:p>
    <w:p w:rsidR="001F3E25" w:rsidRPr="00BA08F9" w:rsidRDefault="001F3E25" w:rsidP="00BA08F9">
      <w:pPr>
        <w:widowControl/>
        <w:shd w:val="clear" w:color="auto" w:fill="FFFFFF"/>
        <w:spacing w:line="450" w:lineRule="atLeast"/>
        <w:ind w:firstLineChars="200" w:firstLine="640"/>
        <w:jc w:val="left"/>
        <w:rPr>
          <w:rFonts w:ascii="黑体" w:eastAsia="黑体" w:hAnsi="Times New Roman"/>
          <w:sz w:val="32"/>
          <w:szCs w:val="32"/>
        </w:rPr>
      </w:pPr>
      <w:r w:rsidRPr="00BA08F9">
        <w:rPr>
          <w:rFonts w:ascii="黑体" w:eastAsia="黑体" w:hAnsi="Times New Roman" w:hint="eastAsia"/>
          <w:sz w:val="32"/>
          <w:szCs w:val="32"/>
        </w:rPr>
        <w:t xml:space="preserve">四、相关信息录入个人非货币性资产投资个人所得税管理系统。　　</w:t>
      </w:r>
    </w:p>
    <w:p w:rsidR="001F3E25" w:rsidRPr="00BA08F9" w:rsidRDefault="001F3E25" w:rsidP="00BA08F9">
      <w:pPr>
        <w:widowControl/>
        <w:shd w:val="clear" w:color="auto" w:fill="FFFFFF"/>
        <w:spacing w:line="450" w:lineRule="atLeast"/>
        <w:ind w:firstLineChars="200" w:firstLine="640"/>
        <w:jc w:val="left"/>
        <w:rPr>
          <w:rFonts w:ascii="黑体" w:eastAsia="黑体" w:hAnsi="Times New Roman"/>
          <w:sz w:val="32"/>
          <w:szCs w:val="32"/>
        </w:rPr>
      </w:pPr>
      <w:r w:rsidRPr="00BA08F9">
        <w:rPr>
          <w:rFonts w:ascii="黑体" w:eastAsia="黑体" w:hAnsi="Times New Roman" w:hint="eastAsia"/>
          <w:sz w:val="32"/>
          <w:szCs w:val="32"/>
        </w:rPr>
        <w:t>五、涉及纳税人将不动产或持有的企业股权跨区域对外投资的，于备案材料审核确认后的10个工作日内，向被投资企业主管税务机关抄送《非货币性资产投资分期缴纳个人所得税告知单》。</w:t>
      </w:r>
    </w:p>
    <w:p w:rsidR="00B84ACB" w:rsidRDefault="00B84ACB" w:rsidP="001F3E25">
      <w:pPr>
        <w:widowControl/>
        <w:shd w:val="clear" w:color="auto" w:fill="FFFFFF"/>
        <w:spacing w:line="450" w:lineRule="atLeast"/>
        <w:ind w:firstLine="585"/>
        <w:jc w:val="left"/>
        <w:rPr>
          <w:rFonts w:ascii="楷体_GB2312" w:eastAsia="楷体_GB2312"/>
          <w:sz w:val="32"/>
          <w:szCs w:val="32"/>
        </w:rPr>
      </w:pPr>
    </w:p>
    <w:p w:rsidR="00B84ACB" w:rsidRDefault="00B84ACB" w:rsidP="001F3E25">
      <w:pPr>
        <w:widowControl/>
        <w:shd w:val="clear" w:color="auto" w:fill="FFFFFF"/>
        <w:spacing w:line="450" w:lineRule="atLeast"/>
        <w:ind w:firstLine="585"/>
        <w:jc w:val="left"/>
        <w:rPr>
          <w:rFonts w:ascii="Times New Roman" w:eastAsia="仿宋_GB2312" w:hAnsi="Times New Roman"/>
          <w:sz w:val="32"/>
          <w:szCs w:val="32"/>
        </w:rPr>
      </w:pPr>
    </w:p>
    <w:p w:rsidR="00F5499A" w:rsidRDefault="00F5499A" w:rsidP="001F3E25">
      <w:pPr>
        <w:widowControl/>
        <w:shd w:val="clear" w:color="auto" w:fill="FFFFFF"/>
        <w:spacing w:line="450" w:lineRule="atLeast"/>
        <w:ind w:firstLine="585"/>
        <w:jc w:val="left"/>
        <w:rPr>
          <w:rFonts w:ascii="Times New Roman" w:eastAsia="仿宋_GB2312" w:hAnsi="Times New Roman"/>
          <w:sz w:val="32"/>
          <w:szCs w:val="32"/>
        </w:rPr>
      </w:pPr>
    </w:p>
    <w:p w:rsidR="00F5499A" w:rsidRDefault="00F5499A" w:rsidP="001F3E25">
      <w:pPr>
        <w:widowControl/>
        <w:shd w:val="clear" w:color="auto" w:fill="FFFFFF"/>
        <w:spacing w:line="450" w:lineRule="atLeast"/>
        <w:ind w:firstLine="585"/>
        <w:jc w:val="left"/>
        <w:rPr>
          <w:rFonts w:ascii="Times New Roman" w:eastAsia="仿宋_GB2312" w:hAnsi="Times New Roman"/>
          <w:sz w:val="32"/>
          <w:szCs w:val="32"/>
        </w:rPr>
      </w:pPr>
    </w:p>
    <w:p w:rsidR="00F5499A" w:rsidRPr="00476D4D" w:rsidRDefault="00F5499A" w:rsidP="001F3E25">
      <w:pPr>
        <w:widowControl/>
        <w:shd w:val="clear" w:color="auto" w:fill="FFFFFF"/>
        <w:spacing w:line="450" w:lineRule="atLeast"/>
        <w:ind w:firstLine="585"/>
        <w:jc w:val="left"/>
        <w:rPr>
          <w:rFonts w:ascii="Times New Roman" w:eastAsia="仿宋_GB2312" w:hAnsi="Times New Roman"/>
          <w:sz w:val="32"/>
          <w:szCs w:val="32"/>
        </w:rPr>
      </w:pPr>
    </w:p>
    <w:p w:rsidR="001F3E25" w:rsidRPr="00476D4D" w:rsidRDefault="001F3E25" w:rsidP="001F3E25">
      <w:pPr>
        <w:widowControl/>
        <w:shd w:val="clear" w:color="auto" w:fill="FFFFFF"/>
        <w:spacing w:line="450" w:lineRule="atLeast"/>
        <w:jc w:val="center"/>
        <w:rPr>
          <w:rFonts w:ascii="Times New Roman" w:eastAsia="仿宋_GB2312" w:hAnsi="Times New Roman"/>
          <w:sz w:val="32"/>
          <w:szCs w:val="32"/>
        </w:rPr>
      </w:pPr>
      <w:r w:rsidRPr="00476D4D">
        <w:rPr>
          <w:rFonts w:ascii="Times New Roman" w:eastAsia="仿宋_GB2312" w:hAnsi="Times New Roman"/>
          <w:sz w:val="32"/>
          <w:szCs w:val="32"/>
        </w:rPr>
        <w:t>告知书</w:t>
      </w:r>
    </w:p>
    <w:p w:rsidR="001F3E25" w:rsidRPr="00476D4D" w:rsidRDefault="001F3E25" w:rsidP="001F3E25">
      <w:pPr>
        <w:widowControl/>
        <w:shd w:val="clear" w:color="auto" w:fill="FFFFFF"/>
        <w:spacing w:line="450" w:lineRule="atLeast"/>
        <w:jc w:val="left"/>
        <w:rPr>
          <w:rFonts w:ascii="Times New Roman" w:eastAsia="仿宋_GB2312" w:hAnsi="Times New Roman"/>
          <w:sz w:val="32"/>
          <w:szCs w:val="32"/>
        </w:rPr>
      </w:pPr>
      <w:r w:rsidRPr="00476D4D">
        <w:rPr>
          <w:rFonts w:ascii="Times New Roman" w:eastAsia="仿宋_GB2312" w:hAnsi="Times New Roman" w:hint="eastAsia"/>
          <w:sz w:val="32"/>
          <w:szCs w:val="32"/>
        </w:rPr>
        <w:t>尊敬的纳税人：</w:t>
      </w:r>
    </w:p>
    <w:p w:rsidR="001F3E25" w:rsidRPr="00476D4D" w:rsidRDefault="001F3E25" w:rsidP="001F3E25">
      <w:pPr>
        <w:widowControl/>
        <w:shd w:val="clear" w:color="auto" w:fill="FFFFFF"/>
        <w:spacing w:line="450" w:lineRule="atLeast"/>
        <w:ind w:firstLine="585"/>
        <w:jc w:val="left"/>
        <w:rPr>
          <w:rFonts w:ascii="Times New Roman" w:eastAsia="仿宋_GB2312" w:hAnsi="Times New Roman"/>
          <w:sz w:val="32"/>
          <w:szCs w:val="32"/>
        </w:rPr>
      </w:pPr>
      <w:r w:rsidRPr="00476D4D">
        <w:rPr>
          <w:rFonts w:ascii="Times New Roman" w:eastAsia="仿宋_GB2312" w:hAnsi="Times New Roman" w:hint="eastAsia"/>
          <w:sz w:val="32"/>
          <w:szCs w:val="32"/>
        </w:rPr>
        <w:t>根据</w:t>
      </w:r>
      <w:r w:rsidRPr="00476D4D">
        <w:rPr>
          <w:rFonts w:ascii="Times New Roman" w:eastAsia="仿宋_GB2312" w:hAnsi="Times New Roman"/>
          <w:sz w:val="32"/>
          <w:szCs w:val="32"/>
        </w:rPr>
        <w:t>《财政部</w:t>
      </w:r>
      <w:r w:rsidRPr="00476D4D">
        <w:rPr>
          <w:rFonts w:ascii="Times New Roman" w:eastAsia="仿宋_GB2312" w:hAnsi="Times New Roman"/>
          <w:sz w:val="32"/>
          <w:szCs w:val="32"/>
        </w:rPr>
        <w:t xml:space="preserve"> </w:t>
      </w:r>
      <w:r w:rsidRPr="00476D4D">
        <w:rPr>
          <w:rFonts w:ascii="Times New Roman" w:eastAsia="仿宋_GB2312" w:hAnsi="Times New Roman"/>
          <w:sz w:val="32"/>
          <w:szCs w:val="32"/>
        </w:rPr>
        <w:t>国家税务总局关于个人非货币性资产投资有关个人所得税政策的通知》（财税〔</w:t>
      </w:r>
      <w:r w:rsidRPr="00476D4D">
        <w:rPr>
          <w:rFonts w:ascii="Times New Roman" w:eastAsia="仿宋_GB2312" w:hAnsi="Times New Roman"/>
          <w:sz w:val="32"/>
          <w:szCs w:val="32"/>
        </w:rPr>
        <w:t>2015</w:t>
      </w:r>
      <w:r w:rsidRPr="00476D4D">
        <w:rPr>
          <w:rFonts w:ascii="Times New Roman" w:eastAsia="仿宋_GB2312" w:hAnsi="Times New Roman"/>
          <w:sz w:val="32"/>
          <w:szCs w:val="32"/>
        </w:rPr>
        <w:t>〕</w:t>
      </w:r>
      <w:r w:rsidRPr="00476D4D">
        <w:rPr>
          <w:rFonts w:ascii="Times New Roman" w:eastAsia="仿宋_GB2312" w:hAnsi="Times New Roman"/>
          <w:sz w:val="32"/>
          <w:szCs w:val="32"/>
        </w:rPr>
        <w:t>41</w:t>
      </w:r>
      <w:r w:rsidRPr="00476D4D">
        <w:rPr>
          <w:rFonts w:ascii="Times New Roman" w:eastAsia="仿宋_GB2312" w:hAnsi="Times New Roman"/>
          <w:sz w:val="32"/>
          <w:szCs w:val="32"/>
        </w:rPr>
        <w:t>号）</w:t>
      </w:r>
      <w:r w:rsidRPr="00476D4D">
        <w:rPr>
          <w:rFonts w:ascii="Times New Roman" w:eastAsia="仿宋_GB2312" w:hAnsi="Times New Roman" w:hint="eastAsia"/>
          <w:sz w:val="32"/>
          <w:szCs w:val="32"/>
        </w:rPr>
        <w:t>的规定，</w:t>
      </w:r>
      <w:r w:rsidRPr="00476D4D">
        <w:rPr>
          <w:rFonts w:ascii="Times New Roman" w:eastAsia="仿宋_GB2312" w:hAnsi="Times New Roman"/>
          <w:sz w:val="32"/>
          <w:szCs w:val="32"/>
        </w:rPr>
        <w:t>个人以非货币性资产投资交易过程中取得现金补价的，现金部分应优先用于缴税；现金不足以缴纳的部分，可分期缴纳。个人在分期缴税期间转让其持有的上述全部或部分股权，并取得现金收入的，该现金收入应优先用于缴纳尚未缴清的税款。</w:t>
      </w:r>
      <w:r w:rsidRPr="00476D4D">
        <w:rPr>
          <w:rFonts w:ascii="Times New Roman" w:eastAsia="仿宋_GB2312" w:hAnsi="Times New Roman" w:hint="eastAsia"/>
          <w:sz w:val="32"/>
          <w:szCs w:val="32"/>
        </w:rPr>
        <w:t xml:space="preserve">                           </w:t>
      </w:r>
    </w:p>
    <w:p w:rsidR="001F3E25" w:rsidRPr="00476D4D" w:rsidRDefault="001F3E25" w:rsidP="00F97D89">
      <w:pPr>
        <w:widowControl/>
        <w:shd w:val="clear" w:color="auto" w:fill="FFFFFF"/>
        <w:spacing w:line="450" w:lineRule="atLeast"/>
        <w:ind w:firstLine="585"/>
        <w:jc w:val="left"/>
        <w:rPr>
          <w:rFonts w:ascii="Times New Roman" w:eastAsia="仿宋_GB2312" w:hAnsi="Times New Roman"/>
          <w:sz w:val="32"/>
          <w:szCs w:val="32"/>
        </w:rPr>
      </w:pPr>
      <w:r w:rsidRPr="00476D4D">
        <w:rPr>
          <w:rFonts w:ascii="Times New Roman" w:eastAsia="仿宋_GB2312" w:hAnsi="Times New Roman" w:hint="eastAsia"/>
          <w:sz w:val="32"/>
          <w:szCs w:val="32"/>
        </w:rPr>
        <w:t>若您在</w:t>
      </w:r>
      <w:r w:rsidRPr="00476D4D">
        <w:rPr>
          <w:rFonts w:ascii="Times New Roman" w:eastAsia="仿宋_GB2312" w:hAnsi="Times New Roman"/>
          <w:sz w:val="32"/>
          <w:szCs w:val="32"/>
        </w:rPr>
        <w:t>分期缴税期间</w:t>
      </w:r>
      <w:r w:rsidRPr="00476D4D">
        <w:rPr>
          <w:rFonts w:ascii="Times New Roman" w:eastAsia="仿宋_GB2312" w:hAnsi="Times New Roman" w:hint="eastAsia"/>
          <w:sz w:val="32"/>
          <w:szCs w:val="32"/>
        </w:rPr>
        <w:t>取得</w:t>
      </w:r>
      <w:r w:rsidRPr="00476D4D">
        <w:rPr>
          <w:rFonts w:ascii="Times New Roman" w:eastAsia="仿宋_GB2312" w:hAnsi="Times New Roman"/>
          <w:sz w:val="32"/>
          <w:szCs w:val="32"/>
        </w:rPr>
        <w:t>现金补价</w:t>
      </w:r>
      <w:r w:rsidRPr="00476D4D">
        <w:rPr>
          <w:rFonts w:ascii="Times New Roman" w:eastAsia="仿宋_GB2312" w:hAnsi="Times New Roman" w:hint="eastAsia"/>
          <w:sz w:val="32"/>
          <w:szCs w:val="32"/>
        </w:rPr>
        <w:t>或</w:t>
      </w:r>
      <w:r w:rsidRPr="00476D4D">
        <w:rPr>
          <w:rFonts w:ascii="Times New Roman" w:eastAsia="仿宋_GB2312" w:hAnsi="Times New Roman"/>
          <w:sz w:val="32"/>
          <w:szCs w:val="32"/>
        </w:rPr>
        <w:t>转让</w:t>
      </w:r>
      <w:r w:rsidRPr="00476D4D">
        <w:rPr>
          <w:rFonts w:ascii="Times New Roman" w:eastAsia="仿宋_GB2312" w:hAnsi="Times New Roman" w:hint="eastAsia"/>
          <w:sz w:val="32"/>
          <w:szCs w:val="32"/>
        </w:rPr>
        <w:t>相关</w:t>
      </w:r>
      <w:r w:rsidRPr="00476D4D">
        <w:rPr>
          <w:rFonts w:ascii="Times New Roman" w:eastAsia="仿宋_GB2312" w:hAnsi="Times New Roman"/>
          <w:sz w:val="32"/>
          <w:szCs w:val="32"/>
        </w:rPr>
        <w:t>股权的，</w:t>
      </w:r>
      <w:r w:rsidRPr="00476D4D">
        <w:rPr>
          <w:rFonts w:ascii="Times New Roman" w:eastAsia="仿宋_GB2312" w:hAnsi="Times New Roman" w:hint="eastAsia"/>
          <w:sz w:val="32"/>
          <w:szCs w:val="32"/>
        </w:rPr>
        <w:t>请</w:t>
      </w:r>
      <w:r w:rsidRPr="00476D4D">
        <w:rPr>
          <w:rFonts w:ascii="Times New Roman" w:eastAsia="仿宋_GB2312" w:hAnsi="Times New Roman"/>
          <w:sz w:val="32"/>
          <w:szCs w:val="32"/>
        </w:rPr>
        <w:t>于</w:t>
      </w:r>
      <w:r w:rsidRPr="00476D4D">
        <w:rPr>
          <w:rFonts w:ascii="Times New Roman" w:eastAsia="仿宋_GB2312" w:hAnsi="Times New Roman" w:hint="eastAsia"/>
          <w:sz w:val="32"/>
          <w:szCs w:val="32"/>
        </w:rPr>
        <w:t>取得</w:t>
      </w:r>
      <w:r w:rsidRPr="00476D4D">
        <w:rPr>
          <w:rFonts w:ascii="Times New Roman" w:eastAsia="仿宋_GB2312" w:hAnsi="Times New Roman"/>
          <w:sz w:val="32"/>
          <w:szCs w:val="32"/>
        </w:rPr>
        <w:t>现金补价</w:t>
      </w:r>
      <w:r w:rsidRPr="00476D4D">
        <w:rPr>
          <w:rFonts w:ascii="Times New Roman" w:eastAsia="仿宋_GB2312" w:hAnsi="Times New Roman" w:hint="eastAsia"/>
          <w:sz w:val="32"/>
          <w:szCs w:val="32"/>
        </w:rPr>
        <w:t>或</w:t>
      </w:r>
      <w:r w:rsidRPr="00476D4D">
        <w:rPr>
          <w:rFonts w:ascii="Times New Roman" w:eastAsia="仿宋_GB2312" w:hAnsi="Times New Roman"/>
          <w:sz w:val="32"/>
          <w:szCs w:val="32"/>
        </w:rPr>
        <w:t>转让</w:t>
      </w:r>
      <w:r w:rsidRPr="00476D4D">
        <w:rPr>
          <w:rFonts w:ascii="Times New Roman" w:eastAsia="仿宋_GB2312" w:hAnsi="Times New Roman" w:hint="eastAsia"/>
          <w:sz w:val="32"/>
          <w:szCs w:val="32"/>
        </w:rPr>
        <w:t>相关</w:t>
      </w:r>
      <w:r w:rsidRPr="00476D4D">
        <w:rPr>
          <w:rFonts w:ascii="Times New Roman" w:eastAsia="仿宋_GB2312" w:hAnsi="Times New Roman"/>
          <w:sz w:val="32"/>
          <w:szCs w:val="32"/>
        </w:rPr>
        <w:t>股权之日的次月</w:t>
      </w:r>
      <w:r w:rsidRPr="00476D4D">
        <w:rPr>
          <w:rFonts w:ascii="Times New Roman" w:eastAsia="仿宋_GB2312" w:hAnsi="Times New Roman"/>
          <w:sz w:val="32"/>
          <w:szCs w:val="32"/>
        </w:rPr>
        <w:t>15</w:t>
      </w:r>
      <w:r w:rsidRPr="00476D4D">
        <w:rPr>
          <w:rFonts w:ascii="Times New Roman" w:eastAsia="仿宋_GB2312" w:hAnsi="Times New Roman"/>
          <w:sz w:val="32"/>
          <w:szCs w:val="32"/>
        </w:rPr>
        <w:t>日内向主管税务机关报告相关情况并申报纳税。</w:t>
      </w:r>
    </w:p>
    <w:p w:rsidR="001F3E25" w:rsidRPr="00476D4D" w:rsidRDefault="001F3E25" w:rsidP="001F3E25">
      <w:pPr>
        <w:widowControl/>
        <w:shd w:val="clear" w:color="auto" w:fill="FFFFFF"/>
        <w:spacing w:line="450" w:lineRule="atLeast"/>
        <w:jc w:val="left"/>
        <w:rPr>
          <w:rFonts w:ascii="Times New Roman" w:eastAsia="仿宋_GB2312" w:hAnsi="Times New Roman"/>
          <w:sz w:val="32"/>
          <w:szCs w:val="32"/>
        </w:rPr>
      </w:pPr>
      <w:r w:rsidRPr="00476D4D">
        <w:rPr>
          <w:rFonts w:ascii="Times New Roman" w:eastAsia="仿宋_GB2312" w:hAnsi="Times New Roman"/>
          <w:sz w:val="32"/>
          <w:szCs w:val="32"/>
        </w:rPr>
        <w:t xml:space="preserve">　　对</w:t>
      </w:r>
      <w:r w:rsidRPr="00476D4D">
        <w:rPr>
          <w:rFonts w:ascii="Times New Roman" w:eastAsia="仿宋_GB2312" w:hAnsi="Times New Roman" w:hint="eastAsia"/>
          <w:sz w:val="32"/>
          <w:szCs w:val="32"/>
        </w:rPr>
        <w:t>未按上述规定报告情况并申报纳税</w:t>
      </w:r>
      <w:r w:rsidRPr="00476D4D">
        <w:rPr>
          <w:rFonts w:ascii="Times New Roman" w:eastAsia="仿宋_GB2312" w:hAnsi="Times New Roman"/>
          <w:sz w:val="32"/>
          <w:szCs w:val="32"/>
        </w:rPr>
        <w:t>的</w:t>
      </w:r>
      <w:r w:rsidRPr="00476D4D">
        <w:rPr>
          <w:rFonts w:ascii="Times New Roman" w:eastAsia="仿宋_GB2312" w:hAnsi="Times New Roman" w:hint="eastAsia"/>
          <w:sz w:val="32"/>
          <w:szCs w:val="32"/>
        </w:rPr>
        <w:t>纳税人</w:t>
      </w:r>
      <w:r w:rsidRPr="00476D4D">
        <w:rPr>
          <w:rFonts w:ascii="Times New Roman" w:eastAsia="仿宋_GB2312" w:hAnsi="Times New Roman"/>
          <w:sz w:val="32"/>
          <w:szCs w:val="32"/>
        </w:rPr>
        <w:t>，经主管税务机关核实后，按《</w:t>
      </w:r>
      <w:hyperlink r:id="rId6" w:history="1">
        <w:r w:rsidRPr="00476D4D">
          <w:rPr>
            <w:rFonts w:ascii="Times New Roman" w:eastAsia="仿宋_GB2312" w:hAnsi="Times New Roman"/>
            <w:sz w:val="32"/>
            <w:szCs w:val="32"/>
          </w:rPr>
          <w:t>中华人民共和国税收征收管理法</w:t>
        </w:r>
      </w:hyperlink>
      <w:r w:rsidRPr="00476D4D">
        <w:rPr>
          <w:rFonts w:ascii="Times New Roman" w:eastAsia="仿宋_GB2312" w:hAnsi="Times New Roman"/>
          <w:sz w:val="32"/>
          <w:szCs w:val="32"/>
        </w:rPr>
        <w:t>》有关规定处理。</w:t>
      </w:r>
    </w:p>
    <w:p w:rsidR="001F3E25" w:rsidRPr="00476D4D" w:rsidRDefault="001F3E25" w:rsidP="001F3E25">
      <w:pPr>
        <w:widowControl/>
        <w:shd w:val="clear" w:color="auto" w:fill="FFFFFF"/>
        <w:spacing w:line="450" w:lineRule="atLeast"/>
        <w:ind w:firstLine="585"/>
        <w:jc w:val="left"/>
        <w:rPr>
          <w:rFonts w:ascii="Times New Roman" w:eastAsia="仿宋_GB2312" w:hAnsi="Times New Roman"/>
          <w:sz w:val="32"/>
          <w:szCs w:val="32"/>
        </w:rPr>
      </w:pPr>
      <w:r w:rsidRPr="00476D4D">
        <w:rPr>
          <w:rFonts w:ascii="Times New Roman" w:eastAsia="仿宋_GB2312" w:hAnsi="Times New Roman"/>
          <w:sz w:val="32"/>
          <w:szCs w:val="32"/>
        </w:rPr>
        <w:t xml:space="preserve">　　</w:t>
      </w:r>
    </w:p>
    <w:p w:rsidR="001F3E25" w:rsidRPr="00476D4D" w:rsidRDefault="001F3E25" w:rsidP="00476D4D">
      <w:pPr>
        <w:widowControl/>
        <w:shd w:val="clear" w:color="auto" w:fill="FFFFFF"/>
        <w:spacing w:line="450" w:lineRule="atLeast"/>
        <w:ind w:firstLineChars="1545" w:firstLine="4944"/>
        <w:jc w:val="left"/>
        <w:rPr>
          <w:rFonts w:ascii="Times New Roman" w:eastAsia="仿宋_GB2312" w:hAnsi="Times New Roman"/>
          <w:sz w:val="32"/>
          <w:szCs w:val="32"/>
        </w:rPr>
      </w:pPr>
      <w:r w:rsidRPr="00476D4D">
        <w:rPr>
          <w:rFonts w:ascii="Times New Roman" w:eastAsia="仿宋_GB2312" w:hAnsi="Times New Roman" w:hint="eastAsia"/>
          <w:sz w:val="32"/>
          <w:szCs w:val="32"/>
        </w:rPr>
        <w:t>XX</w:t>
      </w:r>
      <w:r w:rsidRPr="00476D4D">
        <w:rPr>
          <w:rFonts w:ascii="Times New Roman" w:eastAsia="仿宋_GB2312" w:hAnsi="Times New Roman" w:hint="eastAsia"/>
          <w:sz w:val="32"/>
          <w:szCs w:val="32"/>
        </w:rPr>
        <w:t>地方税务局（盖章）</w:t>
      </w:r>
    </w:p>
    <w:p w:rsidR="002017F6" w:rsidRPr="00476D4D" w:rsidRDefault="001F3E25" w:rsidP="001F3E25">
      <w:pPr>
        <w:rPr>
          <w:sz w:val="32"/>
          <w:szCs w:val="32"/>
        </w:rPr>
      </w:pPr>
      <w:r w:rsidRPr="00476D4D">
        <w:rPr>
          <w:rFonts w:ascii="Times New Roman" w:eastAsia="仿宋_GB2312" w:hAnsi="Times New Roman" w:hint="eastAsia"/>
          <w:sz w:val="32"/>
          <w:szCs w:val="32"/>
        </w:rPr>
        <w:t xml:space="preserve">                                </w:t>
      </w:r>
      <w:r w:rsidRPr="00476D4D">
        <w:rPr>
          <w:rFonts w:ascii="Times New Roman" w:eastAsia="仿宋_GB2312" w:hAnsi="Times New Roman" w:hint="eastAsia"/>
          <w:sz w:val="32"/>
          <w:szCs w:val="32"/>
        </w:rPr>
        <w:t>年</w:t>
      </w:r>
      <w:r w:rsidRPr="00476D4D">
        <w:rPr>
          <w:rFonts w:ascii="Times New Roman" w:eastAsia="仿宋_GB2312" w:hAnsi="Times New Roman" w:hint="eastAsia"/>
          <w:sz w:val="32"/>
          <w:szCs w:val="32"/>
        </w:rPr>
        <w:t xml:space="preserve">   </w:t>
      </w:r>
      <w:r w:rsidRPr="00476D4D">
        <w:rPr>
          <w:rFonts w:ascii="Times New Roman" w:eastAsia="仿宋_GB2312" w:hAnsi="Times New Roman" w:hint="eastAsia"/>
          <w:sz w:val="32"/>
          <w:szCs w:val="32"/>
        </w:rPr>
        <w:t>月</w:t>
      </w:r>
      <w:r w:rsidRPr="00476D4D">
        <w:rPr>
          <w:rFonts w:ascii="Times New Roman" w:eastAsia="仿宋_GB2312" w:hAnsi="Times New Roman" w:hint="eastAsia"/>
          <w:sz w:val="32"/>
          <w:szCs w:val="32"/>
        </w:rPr>
        <w:t xml:space="preserve">   </w:t>
      </w:r>
      <w:r w:rsidRPr="00476D4D">
        <w:rPr>
          <w:rFonts w:ascii="Times New Roman" w:eastAsia="仿宋_GB2312" w:hAnsi="Times New Roman" w:hint="eastAsia"/>
          <w:sz w:val="32"/>
          <w:szCs w:val="32"/>
        </w:rPr>
        <w:t>日</w:t>
      </w:r>
    </w:p>
    <w:sectPr w:rsidR="002017F6" w:rsidRPr="00476D4D" w:rsidSect="008E114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3185" w:rsidRDefault="00343185" w:rsidP="00194156">
      <w:r>
        <w:separator/>
      </w:r>
    </w:p>
  </w:endnote>
  <w:endnote w:type="continuationSeparator" w:id="1">
    <w:p w:rsidR="00343185" w:rsidRDefault="00343185" w:rsidP="0019415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3185" w:rsidRDefault="00343185" w:rsidP="00194156">
      <w:r>
        <w:separator/>
      </w:r>
    </w:p>
  </w:footnote>
  <w:footnote w:type="continuationSeparator" w:id="1">
    <w:p w:rsidR="00343185" w:rsidRDefault="00343185" w:rsidP="0019415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94156"/>
    <w:rsid w:val="00021A3D"/>
    <w:rsid w:val="000424D1"/>
    <w:rsid w:val="00094E6D"/>
    <w:rsid w:val="000B02D6"/>
    <w:rsid w:val="00156126"/>
    <w:rsid w:val="00194156"/>
    <w:rsid w:val="001F3E25"/>
    <w:rsid w:val="002017F6"/>
    <w:rsid w:val="00265A70"/>
    <w:rsid w:val="002A1EE6"/>
    <w:rsid w:val="003138F1"/>
    <w:rsid w:val="00343185"/>
    <w:rsid w:val="003D139F"/>
    <w:rsid w:val="004225BB"/>
    <w:rsid w:val="00476D4D"/>
    <w:rsid w:val="00511FF7"/>
    <w:rsid w:val="005A21F4"/>
    <w:rsid w:val="00603AE0"/>
    <w:rsid w:val="00721C45"/>
    <w:rsid w:val="00753C27"/>
    <w:rsid w:val="00766DEA"/>
    <w:rsid w:val="008A0A79"/>
    <w:rsid w:val="008E114E"/>
    <w:rsid w:val="00917834"/>
    <w:rsid w:val="00A21347"/>
    <w:rsid w:val="00B03B7D"/>
    <w:rsid w:val="00B569DA"/>
    <w:rsid w:val="00B84ACB"/>
    <w:rsid w:val="00BA08F9"/>
    <w:rsid w:val="00BE3F09"/>
    <w:rsid w:val="00BF3607"/>
    <w:rsid w:val="00CC59C5"/>
    <w:rsid w:val="00D73A07"/>
    <w:rsid w:val="00DA62C1"/>
    <w:rsid w:val="00F5499A"/>
    <w:rsid w:val="00F97D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415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9415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194156"/>
    <w:rPr>
      <w:sz w:val="18"/>
      <w:szCs w:val="18"/>
    </w:rPr>
  </w:style>
  <w:style w:type="paragraph" w:styleId="a4">
    <w:name w:val="footer"/>
    <w:basedOn w:val="a"/>
    <w:link w:val="Char0"/>
    <w:uiPriority w:val="99"/>
    <w:semiHidden/>
    <w:unhideWhenUsed/>
    <w:rsid w:val="0019415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19415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78.20.32.145/pub/xxgk/zcfg/swzsgl/200609/t20060907_284229.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176</Words>
  <Characters>1005</Characters>
  <Application>Microsoft Office Word</Application>
  <DocSecurity>0</DocSecurity>
  <Lines>8</Lines>
  <Paragraphs>2</Paragraphs>
  <ScaleCrop>false</ScaleCrop>
  <Company>as</Company>
  <LinksUpToDate>false</LinksUpToDate>
  <CharactersWithSpaces>1179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dc:creator>
  <cp:keywords/>
  <dc:description/>
  <cp:lastModifiedBy>莫沪慧</cp:lastModifiedBy>
  <cp:revision>3</cp:revision>
  <cp:lastPrinted>2015-10-20T07:24:00Z</cp:lastPrinted>
  <dcterms:created xsi:type="dcterms:W3CDTF">2015-10-20T07:24:00Z</dcterms:created>
  <dcterms:modified xsi:type="dcterms:W3CDTF">2015-10-23T05:43:00Z</dcterms:modified>
</cp:coreProperties>
</file>