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D8F" w:rsidRPr="00A625AC" w:rsidRDefault="00FC3D8F" w:rsidP="00FC3D8F">
      <w:pPr>
        <w:spacing w:line="276" w:lineRule="auto"/>
        <w:rPr>
          <w:rFonts w:ascii="黑体" w:eastAsia="黑体"/>
          <w:color w:val="000000" w:themeColor="text1"/>
          <w:kern w:val="0"/>
          <w:sz w:val="32"/>
          <w:szCs w:val="32"/>
        </w:rPr>
      </w:pPr>
      <w:r w:rsidRPr="00A625AC">
        <w:rPr>
          <w:rFonts w:ascii="黑体" w:eastAsia="黑体" w:hint="eastAsia"/>
          <w:color w:val="000000" w:themeColor="text1"/>
          <w:kern w:val="0"/>
          <w:sz w:val="32"/>
          <w:szCs w:val="32"/>
        </w:rPr>
        <w:t>附件4</w:t>
      </w:r>
    </w:p>
    <w:p w:rsidR="002E68BB" w:rsidRPr="00A625AC" w:rsidRDefault="002E68BB" w:rsidP="00FC3D8F">
      <w:pPr>
        <w:spacing w:line="276" w:lineRule="auto"/>
        <w:rPr>
          <w:rFonts w:ascii="黑体" w:eastAsia="黑体"/>
          <w:color w:val="000000" w:themeColor="text1"/>
          <w:kern w:val="0"/>
          <w:sz w:val="32"/>
          <w:szCs w:val="32"/>
        </w:rPr>
      </w:pPr>
    </w:p>
    <w:p w:rsidR="00EC5D81" w:rsidRPr="00A625AC" w:rsidRDefault="00EC5D81" w:rsidP="002E68BB">
      <w:pPr>
        <w:spacing w:line="276" w:lineRule="auto"/>
        <w:jc w:val="center"/>
        <w:rPr>
          <w:rFonts w:ascii="方正小标宋_GBK" w:eastAsia="方正小标宋_GBK"/>
          <w:bCs/>
          <w:color w:val="000000" w:themeColor="text1"/>
          <w:kern w:val="36"/>
          <w:sz w:val="32"/>
          <w:szCs w:val="32"/>
        </w:rPr>
      </w:pPr>
      <w:r w:rsidRPr="00A625AC">
        <w:rPr>
          <w:rFonts w:ascii="方正小标宋_GBK" w:eastAsia="方正小标宋_GBK" w:hint="eastAsia"/>
          <w:color w:val="000000" w:themeColor="text1"/>
          <w:kern w:val="0"/>
          <w:sz w:val="32"/>
          <w:szCs w:val="32"/>
        </w:rPr>
        <w:t>上海市</w:t>
      </w:r>
      <w:r w:rsidRPr="00A625AC">
        <w:rPr>
          <w:rFonts w:ascii="方正小标宋_GBK" w:eastAsia="方正小标宋_GBK" w:hint="eastAsia"/>
          <w:bCs/>
          <w:color w:val="000000" w:themeColor="text1"/>
          <w:kern w:val="36"/>
          <w:sz w:val="32"/>
          <w:szCs w:val="32"/>
        </w:rPr>
        <w:t>非货币性资产投资企业所得税递延纳税备查资料</w:t>
      </w:r>
    </w:p>
    <w:p w:rsidR="00EC5D81" w:rsidRPr="00A625AC" w:rsidRDefault="00EC5D81" w:rsidP="002E68BB">
      <w:pPr>
        <w:spacing w:line="276" w:lineRule="auto"/>
        <w:ind w:firstLineChars="200" w:firstLine="640"/>
        <w:rPr>
          <w:rFonts w:eastAsia="仿宋_GB2312" w:hint="eastAsia"/>
          <w:color w:val="000000" w:themeColor="text1"/>
          <w:kern w:val="0"/>
          <w:sz w:val="32"/>
          <w:szCs w:val="32"/>
        </w:rPr>
      </w:pPr>
      <w:r w:rsidRPr="00A625AC">
        <w:rPr>
          <w:rFonts w:eastAsia="仿宋_GB2312"/>
          <w:color w:val="000000" w:themeColor="text1"/>
          <w:kern w:val="0"/>
          <w:sz w:val="32"/>
          <w:szCs w:val="32"/>
        </w:rPr>
        <w:t>分局工作要求：</w:t>
      </w:r>
    </w:p>
    <w:p w:rsidR="00EC5D81" w:rsidRPr="00A625AC" w:rsidRDefault="00EC5D81" w:rsidP="002E68BB">
      <w:pPr>
        <w:spacing w:line="276" w:lineRule="auto"/>
        <w:ind w:firstLineChars="200" w:firstLine="640"/>
        <w:rPr>
          <w:rFonts w:ascii="黑体" w:eastAsia="黑体" w:hAnsi="华文楷体"/>
          <w:color w:val="000000" w:themeColor="text1"/>
          <w:kern w:val="0"/>
          <w:sz w:val="32"/>
          <w:szCs w:val="32"/>
        </w:rPr>
      </w:pPr>
      <w:r w:rsidRPr="00A625AC">
        <w:rPr>
          <w:rFonts w:ascii="黑体" w:eastAsia="黑体" w:hAnsi="华文楷体" w:hint="eastAsia"/>
          <w:color w:val="000000" w:themeColor="text1"/>
          <w:kern w:val="0"/>
          <w:sz w:val="32"/>
          <w:szCs w:val="32"/>
        </w:rPr>
        <w:t>一、核对备查资料是否齐全：</w:t>
      </w:r>
    </w:p>
    <w:p w:rsidR="00EC5D81" w:rsidRPr="00A625AC" w:rsidRDefault="00EC5D81" w:rsidP="00EC5D81">
      <w:pPr>
        <w:spacing w:line="276" w:lineRule="auto"/>
        <w:ind w:firstLineChars="200" w:firstLine="640"/>
        <w:rPr>
          <w:rFonts w:eastAsia="仿宋_GB2312"/>
          <w:color w:val="000000" w:themeColor="text1"/>
          <w:kern w:val="0"/>
          <w:sz w:val="32"/>
          <w:szCs w:val="32"/>
        </w:rPr>
      </w:pPr>
      <w:r w:rsidRPr="00A625AC">
        <w:rPr>
          <w:rFonts w:eastAsia="仿宋_GB2312"/>
          <w:color w:val="000000" w:themeColor="text1"/>
          <w:kern w:val="0"/>
          <w:sz w:val="32"/>
          <w:szCs w:val="32"/>
        </w:rPr>
        <w:t>1.</w:t>
      </w:r>
      <w:r w:rsidRPr="00A625AC">
        <w:rPr>
          <w:rFonts w:eastAsia="仿宋_GB2312"/>
          <w:color w:val="000000" w:themeColor="text1"/>
          <w:kern w:val="0"/>
          <w:sz w:val="32"/>
          <w:szCs w:val="32"/>
        </w:rPr>
        <w:t>加盖主管税务机关受理专用章的《非货币性资产投资递延纳税调整明细表》；</w:t>
      </w:r>
    </w:p>
    <w:p w:rsidR="00EC5D81" w:rsidRPr="00A625AC" w:rsidRDefault="00EC5D81" w:rsidP="00EC5D81">
      <w:pPr>
        <w:spacing w:line="276" w:lineRule="auto"/>
        <w:ind w:firstLineChars="200" w:firstLine="640"/>
        <w:rPr>
          <w:rFonts w:eastAsia="仿宋_GB2312"/>
          <w:b/>
          <w:bCs/>
          <w:color w:val="000000" w:themeColor="text1"/>
          <w:kern w:val="36"/>
          <w:sz w:val="32"/>
          <w:szCs w:val="32"/>
        </w:rPr>
      </w:pPr>
      <w:r w:rsidRPr="00A625AC">
        <w:rPr>
          <w:rFonts w:eastAsia="仿宋_GB2312"/>
          <w:color w:val="000000" w:themeColor="text1"/>
          <w:kern w:val="0"/>
          <w:sz w:val="32"/>
          <w:szCs w:val="32"/>
        </w:rPr>
        <w:t>2.</w:t>
      </w:r>
      <w:r w:rsidRPr="00A625AC">
        <w:rPr>
          <w:rFonts w:eastAsia="仿宋_GB2312"/>
          <w:color w:val="000000" w:themeColor="text1"/>
          <w:kern w:val="0"/>
          <w:sz w:val="32"/>
          <w:szCs w:val="32"/>
        </w:rPr>
        <w:t>股权投资合同或协议；</w:t>
      </w:r>
    </w:p>
    <w:p w:rsidR="00EC5D81" w:rsidRPr="00A625AC" w:rsidRDefault="00EC5D81" w:rsidP="00EC5D81">
      <w:pPr>
        <w:spacing w:line="276" w:lineRule="auto"/>
        <w:ind w:firstLineChars="200" w:firstLine="640"/>
        <w:rPr>
          <w:rFonts w:eastAsia="仿宋_GB2312"/>
          <w:b/>
          <w:bCs/>
          <w:color w:val="000000" w:themeColor="text1"/>
          <w:kern w:val="36"/>
          <w:sz w:val="32"/>
          <w:szCs w:val="32"/>
        </w:rPr>
      </w:pPr>
      <w:r w:rsidRPr="00A625AC">
        <w:rPr>
          <w:rFonts w:eastAsia="仿宋_GB2312"/>
          <w:color w:val="000000" w:themeColor="text1"/>
          <w:kern w:val="0"/>
          <w:sz w:val="32"/>
          <w:szCs w:val="32"/>
        </w:rPr>
        <w:t>3.</w:t>
      </w:r>
      <w:r w:rsidRPr="00A625AC">
        <w:rPr>
          <w:rFonts w:eastAsia="仿宋_GB2312"/>
          <w:color w:val="000000" w:themeColor="text1"/>
          <w:kern w:val="0"/>
          <w:sz w:val="32"/>
          <w:szCs w:val="32"/>
        </w:rPr>
        <w:t>对外投资的非货币性资产（明细）公允价值评估确认报告；</w:t>
      </w:r>
    </w:p>
    <w:p w:rsidR="00EC5D81" w:rsidRPr="00A625AC" w:rsidRDefault="00EC5D81" w:rsidP="00EC5D81">
      <w:pPr>
        <w:pStyle w:val="a3"/>
        <w:spacing w:line="276" w:lineRule="auto"/>
        <w:ind w:leftChars="171" w:left="359" w:firstLineChars="50" w:firstLine="160"/>
        <w:rPr>
          <w:rFonts w:eastAsia="仿宋_GB2312"/>
          <w:b/>
          <w:bCs/>
          <w:color w:val="000000" w:themeColor="text1"/>
          <w:kern w:val="36"/>
          <w:sz w:val="32"/>
          <w:szCs w:val="32"/>
        </w:rPr>
      </w:pPr>
      <w:r w:rsidRPr="00A625AC">
        <w:rPr>
          <w:rFonts w:eastAsia="仿宋_GB2312"/>
          <w:color w:val="000000" w:themeColor="text1"/>
          <w:kern w:val="0"/>
          <w:sz w:val="32"/>
          <w:szCs w:val="32"/>
        </w:rPr>
        <w:t>4.</w:t>
      </w:r>
      <w:r w:rsidRPr="00A625AC">
        <w:rPr>
          <w:rFonts w:eastAsia="仿宋_GB2312"/>
          <w:color w:val="000000" w:themeColor="text1"/>
          <w:kern w:val="0"/>
          <w:sz w:val="32"/>
          <w:szCs w:val="32"/>
        </w:rPr>
        <w:t>非货币性资产（明细）计税基础的情况说明；</w:t>
      </w:r>
    </w:p>
    <w:p w:rsidR="00EC5D81" w:rsidRPr="00A625AC" w:rsidRDefault="00EC5D81" w:rsidP="00EC5D81">
      <w:pPr>
        <w:pStyle w:val="a3"/>
        <w:spacing w:line="276" w:lineRule="auto"/>
        <w:ind w:leftChars="171" w:left="359" w:firstLineChars="50" w:firstLine="160"/>
        <w:rPr>
          <w:rFonts w:eastAsia="仿宋_GB2312"/>
          <w:color w:val="000000" w:themeColor="text1"/>
          <w:kern w:val="0"/>
          <w:sz w:val="32"/>
          <w:szCs w:val="32"/>
        </w:rPr>
      </w:pPr>
      <w:r w:rsidRPr="00A625AC">
        <w:rPr>
          <w:rFonts w:eastAsia="仿宋_GB2312"/>
          <w:color w:val="000000" w:themeColor="text1"/>
          <w:kern w:val="0"/>
          <w:sz w:val="32"/>
          <w:szCs w:val="32"/>
        </w:rPr>
        <w:t>5.</w:t>
      </w:r>
      <w:r w:rsidRPr="00A625AC">
        <w:rPr>
          <w:rFonts w:eastAsia="仿宋_GB2312"/>
          <w:color w:val="000000" w:themeColor="text1"/>
          <w:kern w:val="0"/>
          <w:sz w:val="32"/>
          <w:szCs w:val="32"/>
        </w:rPr>
        <w:t>被投资企业设立或变更的工商部门证明材料等资料留存备查。</w:t>
      </w:r>
    </w:p>
    <w:p w:rsidR="00EC5D81" w:rsidRPr="00A625AC" w:rsidRDefault="00EC5D81" w:rsidP="002E68BB">
      <w:pPr>
        <w:spacing w:line="276" w:lineRule="auto"/>
        <w:ind w:firstLineChars="200" w:firstLine="640"/>
        <w:rPr>
          <w:rFonts w:ascii="黑体" w:eastAsia="黑体" w:hAnsi="华文楷体"/>
          <w:color w:val="000000" w:themeColor="text1"/>
          <w:kern w:val="0"/>
          <w:sz w:val="32"/>
          <w:szCs w:val="32"/>
        </w:rPr>
      </w:pPr>
      <w:r w:rsidRPr="00A625AC">
        <w:rPr>
          <w:rFonts w:ascii="黑体" w:eastAsia="黑体" w:hAnsi="华文楷体"/>
          <w:color w:val="000000" w:themeColor="text1"/>
          <w:kern w:val="0"/>
          <w:sz w:val="32"/>
          <w:szCs w:val="32"/>
        </w:rPr>
        <w:t>二、保存期限</w:t>
      </w:r>
    </w:p>
    <w:p w:rsidR="00EC5D81" w:rsidRPr="00A625AC" w:rsidRDefault="00EC5D81" w:rsidP="00EC5D81">
      <w:pPr>
        <w:spacing w:line="276" w:lineRule="auto"/>
        <w:rPr>
          <w:rFonts w:eastAsia="仿宋_GB2312"/>
          <w:color w:val="000000" w:themeColor="text1"/>
          <w:kern w:val="0"/>
          <w:sz w:val="32"/>
          <w:szCs w:val="32"/>
        </w:rPr>
      </w:pPr>
      <w:r w:rsidRPr="00A625AC">
        <w:rPr>
          <w:rFonts w:eastAsia="仿宋_GB2312" w:hint="eastAsia"/>
          <w:color w:val="000000" w:themeColor="text1"/>
          <w:kern w:val="0"/>
          <w:sz w:val="32"/>
          <w:szCs w:val="32"/>
        </w:rPr>
        <w:t xml:space="preserve">    </w:t>
      </w:r>
      <w:r w:rsidRPr="00A625AC">
        <w:rPr>
          <w:rFonts w:eastAsia="仿宋_GB2312" w:hint="eastAsia"/>
          <w:color w:val="000000" w:themeColor="text1"/>
          <w:kern w:val="0"/>
          <w:sz w:val="32"/>
          <w:szCs w:val="32"/>
        </w:rPr>
        <w:t>至少保存至非货币性资产对外投资递延纳税所得确认后的十年。</w:t>
      </w:r>
    </w:p>
    <w:p w:rsidR="00EC5D81" w:rsidRPr="00A625AC" w:rsidRDefault="00EC5D81" w:rsidP="002E68BB">
      <w:pPr>
        <w:spacing w:line="276" w:lineRule="auto"/>
        <w:ind w:firstLineChars="200" w:firstLine="640"/>
        <w:rPr>
          <w:rFonts w:ascii="黑体" w:eastAsia="黑体" w:hAnsi="华文楷体"/>
          <w:color w:val="000000" w:themeColor="text1"/>
          <w:kern w:val="0"/>
          <w:sz w:val="32"/>
          <w:szCs w:val="32"/>
        </w:rPr>
      </w:pPr>
      <w:r w:rsidRPr="00A625AC">
        <w:rPr>
          <w:rFonts w:ascii="黑体" w:eastAsia="黑体" w:hAnsi="华文楷体"/>
          <w:color w:val="000000" w:themeColor="text1"/>
          <w:kern w:val="0"/>
          <w:sz w:val="32"/>
          <w:szCs w:val="32"/>
        </w:rPr>
        <w:t>三、存放地点</w:t>
      </w:r>
    </w:p>
    <w:p w:rsidR="00984727" w:rsidRPr="00A625AC" w:rsidRDefault="00EC5D81" w:rsidP="00EC5D81">
      <w:pPr>
        <w:rPr>
          <w:color w:val="000000" w:themeColor="text1"/>
        </w:rPr>
      </w:pPr>
      <w:r w:rsidRPr="00A625AC">
        <w:rPr>
          <w:rFonts w:eastAsia="仿宋_GB2312" w:hint="eastAsia"/>
          <w:color w:val="000000" w:themeColor="text1"/>
          <w:kern w:val="0"/>
          <w:sz w:val="32"/>
          <w:szCs w:val="32"/>
        </w:rPr>
        <w:t xml:space="preserve">    </w:t>
      </w:r>
      <w:r w:rsidRPr="00A625AC">
        <w:rPr>
          <w:rFonts w:eastAsia="仿宋_GB2312"/>
          <w:color w:val="000000" w:themeColor="text1"/>
          <w:kern w:val="0"/>
          <w:sz w:val="32"/>
          <w:szCs w:val="32"/>
        </w:rPr>
        <w:t>企业工商登记注册地。</w:t>
      </w:r>
    </w:p>
    <w:sectPr w:rsidR="00984727" w:rsidRPr="00A625AC" w:rsidSect="009847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F9D" w:rsidRDefault="00C16F9D" w:rsidP="00FC3D8F">
      <w:r>
        <w:separator/>
      </w:r>
    </w:p>
  </w:endnote>
  <w:endnote w:type="continuationSeparator" w:id="1">
    <w:p w:rsidR="00C16F9D" w:rsidRDefault="00C16F9D" w:rsidP="00FC3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F9D" w:rsidRDefault="00C16F9D" w:rsidP="00FC3D8F">
      <w:r>
        <w:separator/>
      </w:r>
    </w:p>
  </w:footnote>
  <w:footnote w:type="continuationSeparator" w:id="1">
    <w:p w:rsidR="00C16F9D" w:rsidRDefault="00C16F9D" w:rsidP="00FC3D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5D81"/>
    <w:rsid w:val="001F6DC1"/>
    <w:rsid w:val="002D1083"/>
    <w:rsid w:val="002E68BB"/>
    <w:rsid w:val="006E7233"/>
    <w:rsid w:val="00832D19"/>
    <w:rsid w:val="00984727"/>
    <w:rsid w:val="00A625AC"/>
    <w:rsid w:val="00C16F9D"/>
    <w:rsid w:val="00CA40D8"/>
    <w:rsid w:val="00EC5D81"/>
    <w:rsid w:val="00FC3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D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D8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FC3D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C3D8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C3D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C3D8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缪良英</dc:creator>
  <cp:keywords/>
  <dc:description/>
  <cp:lastModifiedBy>莫沪慧</cp:lastModifiedBy>
  <cp:revision>4</cp:revision>
  <cp:lastPrinted>2015-10-23T06:51:00Z</cp:lastPrinted>
  <dcterms:created xsi:type="dcterms:W3CDTF">2015-10-23T06:52:00Z</dcterms:created>
  <dcterms:modified xsi:type="dcterms:W3CDTF">2015-10-26T06:06:00Z</dcterms:modified>
</cp:coreProperties>
</file>