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after="156"/>
        <w:jc w:val="center"/>
        <w:rPr>
          <w:rFonts w:ascii="宋体" w:hAnsi="宋体" w:eastAsia="宋体"/>
          <w:b/>
          <w:caps/>
          <w:sz w:val="24"/>
          <w:szCs w:val="24"/>
        </w:rPr>
      </w:pPr>
      <w:bookmarkStart w:id="0" w:name="_GoBack"/>
      <w:bookmarkEnd w:id="0"/>
      <w:r>
        <w:rPr>
          <w:rFonts w:hint="eastAsia" w:ascii="宋体" w:hAnsi="宋体" w:eastAsia="宋体"/>
          <w:b/>
          <w:caps/>
          <w:sz w:val="24"/>
          <w:szCs w:val="24"/>
        </w:rPr>
        <w:t>关于依视路国际与陆逊梯卡集团合并案</w:t>
      </w:r>
    </w:p>
    <w:p>
      <w:pPr>
        <w:tabs>
          <w:tab w:val="left" w:pos="600"/>
          <w:tab w:val="left" w:pos="1500"/>
          <w:tab w:val="left" w:pos="3600"/>
          <w:tab w:val="decimal" w:pos="3900"/>
          <w:tab w:val="left" w:pos="4800"/>
          <w:tab w:val="decimal" w:pos="5700"/>
        </w:tabs>
        <w:spacing w:before="156" w:after="156" w:line="300" w:lineRule="auto"/>
        <w:jc w:val="center"/>
        <w:outlineLvl w:val="0"/>
        <w:rPr>
          <w:rFonts w:ascii="宋体" w:hAnsi="宋体" w:eastAsia="宋体"/>
          <w:b/>
          <w:sz w:val="24"/>
          <w:szCs w:val="24"/>
        </w:rPr>
      </w:pPr>
      <w:r>
        <w:rPr>
          <w:rFonts w:hint="eastAsia" w:ascii="宋体" w:hAnsi="宋体" w:eastAsia="宋体"/>
          <w:b/>
          <w:sz w:val="24"/>
          <w:szCs w:val="24"/>
        </w:rPr>
        <w:t>致国家市场监督管理总局（</w:t>
      </w:r>
      <w:r>
        <w:rPr>
          <w:rFonts w:ascii="宋体" w:hAnsi="宋体" w:eastAsia="宋体"/>
          <w:b/>
          <w:sz w:val="24"/>
          <w:szCs w:val="24"/>
        </w:rPr>
        <w:t>“</w:t>
      </w:r>
      <w:r>
        <w:rPr>
          <w:rFonts w:hint="eastAsia" w:ascii="宋体" w:hAnsi="宋体" w:eastAsia="宋体"/>
          <w:b/>
          <w:sz w:val="24"/>
          <w:szCs w:val="24"/>
          <w:u w:val="single"/>
        </w:rPr>
        <w:t>市场监管总局</w:t>
      </w:r>
      <w:r>
        <w:rPr>
          <w:rFonts w:ascii="宋体" w:hAnsi="宋体" w:eastAsia="宋体"/>
          <w:b/>
          <w:sz w:val="24"/>
          <w:szCs w:val="24"/>
        </w:rPr>
        <w:t>”</w:t>
      </w:r>
      <w:r>
        <w:rPr>
          <w:rFonts w:hint="eastAsia" w:ascii="宋体" w:hAnsi="宋体" w:eastAsia="宋体"/>
          <w:b/>
          <w:sz w:val="24"/>
          <w:szCs w:val="24"/>
        </w:rPr>
        <w:t>）的</w:t>
      </w:r>
    </w:p>
    <w:p>
      <w:pPr>
        <w:tabs>
          <w:tab w:val="left" w:pos="600"/>
          <w:tab w:val="left" w:pos="1500"/>
          <w:tab w:val="left" w:pos="3600"/>
          <w:tab w:val="decimal" w:pos="3900"/>
          <w:tab w:val="left" w:pos="4800"/>
          <w:tab w:val="decimal" w:pos="5700"/>
        </w:tabs>
        <w:spacing w:before="156" w:after="156" w:line="300" w:lineRule="auto"/>
        <w:jc w:val="center"/>
        <w:outlineLvl w:val="0"/>
        <w:rPr>
          <w:rFonts w:ascii="宋体" w:hAnsi="宋体" w:eastAsia="宋体"/>
          <w:b/>
          <w:caps/>
          <w:sz w:val="24"/>
          <w:szCs w:val="24"/>
        </w:rPr>
      </w:pPr>
      <w:r>
        <w:rPr>
          <w:rFonts w:hint="eastAsia" w:ascii="宋体" w:hAnsi="宋体" w:eastAsia="宋体"/>
          <w:b/>
          <w:caps/>
          <w:sz w:val="24"/>
          <w:szCs w:val="24"/>
        </w:rPr>
        <w:t>附加限制性条件建议</w:t>
      </w:r>
    </w:p>
    <w:p>
      <w:pPr>
        <w:tabs>
          <w:tab w:val="left" w:pos="600"/>
          <w:tab w:val="left" w:pos="1500"/>
          <w:tab w:val="left" w:pos="3600"/>
          <w:tab w:val="decimal" w:pos="3900"/>
          <w:tab w:val="left" w:pos="4800"/>
          <w:tab w:val="decimal" w:pos="5700"/>
        </w:tabs>
        <w:spacing w:before="156" w:after="156" w:line="300" w:lineRule="auto"/>
        <w:jc w:val="center"/>
        <w:outlineLvl w:val="0"/>
        <w:rPr>
          <w:rFonts w:ascii="宋体" w:hAnsi="宋体" w:eastAsia="宋体"/>
          <w:b/>
          <w:sz w:val="24"/>
          <w:szCs w:val="24"/>
        </w:rPr>
      </w:pPr>
    </w:p>
    <w:p>
      <w:pPr>
        <w:spacing w:before="156" w:after="156"/>
        <w:ind w:firstLine="480" w:firstLineChars="200"/>
        <w:rPr>
          <w:rFonts w:ascii="新宋体" w:hAnsi="新宋体" w:eastAsia="宋体"/>
          <w:sz w:val="24"/>
          <w:szCs w:val="24"/>
        </w:rPr>
      </w:pPr>
      <w:r>
        <w:rPr>
          <w:rFonts w:hint="eastAsia" w:ascii="新宋体" w:hAnsi="新宋体" w:eastAsia="宋体"/>
          <w:sz w:val="24"/>
          <w:szCs w:val="24"/>
        </w:rPr>
        <w:t>根据《中华人民共和国反垄断法》、《关于经营者集中附加限制性条件的规定（试行）》和其他相关法律法规，依视路国际（</w:t>
      </w:r>
      <w:r>
        <w:rPr>
          <w:rFonts w:ascii="新宋体" w:hAnsi="新宋体" w:eastAsia="宋体"/>
          <w:sz w:val="24"/>
          <w:szCs w:val="24"/>
        </w:rPr>
        <w:t>“</w:t>
      </w:r>
      <w:r>
        <w:rPr>
          <w:rFonts w:hint="eastAsia" w:ascii="新宋体" w:hAnsi="新宋体" w:eastAsia="宋体"/>
          <w:b/>
          <w:sz w:val="24"/>
        </w:rPr>
        <w:t>依视路</w:t>
      </w:r>
      <w:r>
        <w:rPr>
          <w:rFonts w:ascii="新宋体" w:hAnsi="新宋体" w:eastAsia="宋体"/>
          <w:sz w:val="24"/>
          <w:szCs w:val="24"/>
        </w:rPr>
        <w:t>”</w:t>
      </w:r>
      <w:r>
        <w:rPr>
          <w:rFonts w:hint="eastAsia" w:ascii="新宋体" w:hAnsi="新宋体" w:eastAsia="宋体"/>
          <w:sz w:val="24"/>
          <w:szCs w:val="24"/>
        </w:rPr>
        <w:t>）和陆逊梯卡集团（</w:t>
      </w:r>
      <w:r>
        <w:rPr>
          <w:rFonts w:ascii="新宋体" w:hAnsi="新宋体" w:eastAsia="宋体"/>
          <w:sz w:val="24"/>
          <w:szCs w:val="24"/>
        </w:rPr>
        <w:t>“</w:t>
      </w:r>
      <w:r>
        <w:rPr>
          <w:rFonts w:hint="eastAsia" w:ascii="新宋体" w:hAnsi="新宋体" w:eastAsia="宋体"/>
          <w:b/>
          <w:sz w:val="24"/>
        </w:rPr>
        <w:t>陆逊梯卡</w:t>
      </w:r>
      <w:r>
        <w:rPr>
          <w:rFonts w:ascii="新宋体" w:hAnsi="新宋体" w:eastAsia="宋体"/>
          <w:sz w:val="24"/>
          <w:szCs w:val="24"/>
        </w:rPr>
        <w:t>”</w:t>
      </w:r>
      <w:r>
        <w:rPr>
          <w:rFonts w:hint="eastAsia" w:ascii="新宋体" w:hAnsi="新宋体" w:eastAsia="宋体"/>
          <w:sz w:val="24"/>
          <w:szCs w:val="24"/>
        </w:rPr>
        <w:t>，与依视路合称</w:t>
      </w:r>
      <w:r>
        <w:rPr>
          <w:rFonts w:ascii="新宋体" w:hAnsi="新宋体" w:eastAsia="宋体"/>
          <w:sz w:val="24"/>
          <w:szCs w:val="24"/>
        </w:rPr>
        <w:t>“</w:t>
      </w:r>
      <w:r>
        <w:rPr>
          <w:rFonts w:hint="eastAsia" w:ascii="新宋体" w:hAnsi="新宋体" w:eastAsia="宋体"/>
          <w:b/>
          <w:sz w:val="24"/>
        </w:rPr>
        <w:t>交易双方</w:t>
      </w:r>
      <w:r>
        <w:rPr>
          <w:rFonts w:ascii="新宋体" w:hAnsi="新宋体" w:eastAsia="宋体"/>
          <w:sz w:val="24"/>
          <w:szCs w:val="24"/>
        </w:rPr>
        <w:t>”</w:t>
      </w:r>
      <w:r>
        <w:rPr>
          <w:rFonts w:hint="eastAsia" w:ascii="新宋体" w:hAnsi="新宋体" w:eastAsia="宋体"/>
          <w:sz w:val="24"/>
          <w:szCs w:val="24"/>
        </w:rPr>
        <w:t>）及合并后实体谨此向市场监管总局提交以下限制性条件（</w:t>
      </w:r>
      <w:r>
        <w:rPr>
          <w:rFonts w:ascii="新宋体" w:hAnsi="新宋体" w:eastAsia="宋体"/>
          <w:sz w:val="24"/>
          <w:szCs w:val="24"/>
        </w:rPr>
        <w:t>“</w:t>
      </w:r>
      <w:r>
        <w:rPr>
          <w:rFonts w:hint="eastAsia" w:ascii="新宋体" w:hAnsi="新宋体" w:eastAsia="宋体"/>
          <w:b/>
          <w:sz w:val="24"/>
        </w:rPr>
        <w:t>条件</w:t>
      </w:r>
      <w:r>
        <w:rPr>
          <w:rFonts w:ascii="新宋体" w:hAnsi="新宋体" w:eastAsia="宋体"/>
          <w:sz w:val="24"/>
          <w:szCs w:val="24"/>
        </w:rPr>
        <w:t>”</w:t>
      </w:r>
      <w:r>
        <w:rPr>
          <w:rFonts w:hint="eastAsia" w:ascii="新宋体" w:hAnsi="新宋体" w:eastAsia="宋体"/>
          <w:sz w:val="24"/>
          <w:szCs w:val="24"/>
        </w:rPr>
        <w:t>），以解决市场监管总局针对依视路国际与陆逊梯卡集团合并案（“</w:t>
      </w:r>
      <w:r>
        <w:rPr>
          <w:rFonts w:hint="eastAsia" w:ascii="新宋体" w:hAnsi="新宋体" w:eastAsia="宋体"/>
          <w:b/>
          <w:sz w:val="24"/>
        </w:rPr>
        <w:t>本次交易</w:t>
      </w:r>
      <w:r>
        <w:rPr>
          <w:rFonts w:hint="eastAsia" w:ascii="新宋体" w:hAnsi="新宋体" w:eastAsia="宋体"/>
          <w:sz w:val="24"/>
          <w:szCs w:val="24"/>
        </w:rPr>
        <w:t>”）所提出的竞争关注。</w:t>
      </w:r>
    </w:p>
    <w:p>
      <w:pPr>
        <w:spacing w:before="156" w:after="156"/>
        <w:ind w:firstLine="480" w:firstLineChars="200"/>
        <w:rPr>
          <w:rFonts w:ascii="新宋体" w:hAnsi="新宋体" w:eastAsia="宋体"/>
          <w:sz w:val="24"/>
          <w:szCs w:val="24"/>
        </w:rPr>
      </w:pPr>
    </w:p>
    <w:p>
      <w:pPr>
        <w:pStyle w:val="2"/>
        <w:spacing w:before="156" w:after="156"/>
        <w:rPr>
          <w:rFonts w:ascii="宋体" w:hAnsi="宋体" w:eastAsia="宋体" w:cs="Times New Roman"/>
          <w:smallCaps/>
          <w:szCs w:val="24"/>
        </w:rPr>
      </w:pPr>
      <w:r>
        <w:rPr>
          <w:rFonts w:hint="eastAsia" w:ascii="宋体" w:hAnsi="宋体" w:eastAsia="宋体" w:cs="Times New Roman"/>
          <w:smallCaps/>
          <w:szCs w:val="24"/>
        </w:rPr>
        <w:t>第一部分</w:t>
      </w:r>
      <w:r>
        <w:rPr>
          <w:rFonts w:ascii="宋体" w:hAnsi="宋体" w:eastAsia="宋体" w:cs="Times New Roman"/>
          <w:smallCaps/>
          <w:szCs w:val="24"/>
        </w:rPr>
        <w:t>——</w:t>
      </w:r>
      <w:r>
        <w:rPr>
          <w:rFonts w:hint="eastAsia" w:ascii="宋体" w:hAnsi="宋体" w:eastAsia="宋体" w:cs="Times New Roman"/>
          <w:smallCaps/>
          <w:szCs w:val="24"/>
        </w:rPr>
        <w:t>定义</w:t>
      </w:r>
    </w:p>
    <w:p>
      <w:pPr>
        <w:spacing w:before="156" w:after="156"/>
        <w:rPr>
          <w:rFonts w:ascii="宋体" w:hAnsi="宋体" w:eastAsia="宋体"/>
          <w:sz w:val="24"/>
          <w:szCs w:val="24"/>
        </w:rPr>
      </w:pPr>
      <w:r>
        <w:rPr>
          <w:rFonts w:hint="eastAsia" w:ascii="宋体" w:hAnsi="宋体" w:eastAsia="宋体"/>
          <w:sz w:val="24"/>
          <w:szCs w:val="24"/>
        </w:rPr>
        <w:t>为了履行本条件，以下术语含义如下：</w:t>
      </w:r>
    </w:p>
    <w:p>
      <w:pPr>
        <w:pStyle w:val="15"/>
        <w:numPr>
          <w:ilvl w:val="0"/>
          <w:numId w:val="1"/>
        </w:numPr>
        <w:spacing w:before="156" w:after="156"/>
        <w:ind w:firstLineChars="0"/>
        <w:rPr>
          <w:rFonts w:ascii="宋体" w:hAnsi="宋体" w:eastAsia="宋体"/>
          <w:b/>
          <w:sz w:val="24"/>
          <w:szCs w:val="24"/>
        </w:rPr>
      </w:pPr>
      <w:r>
        <w:rPr>
          <w:rFonts w:hint="eastAsia" w:ascii="宋体" w:hAnsi="宋体" w:eastAsia="宋体"/>
          <w:b/>
          <w:sz w:val="24"/>
          <w:szCs w:val="24"/>
        </w:rPr>
        <w:t>交易双方，</w:t>
      </w:r>
      <w:r>
        <w:rPr>
          <w:rFonts w:hint="eastAsia" w:eastAsia="宋体"/>
          <w:sz w:val="24"/>
        </w:rPr>
        <w:t>指法国依视路国际及其关联公司以及意大利陆逊梯卡集团及其关联公司。</w:t>
      </w:r>
    </w:p>
    <w:p>
      <w:pPr>
        <w:pStyle w:val="15"/>
        <w:numPr>
          <w:ilvl w:val="0"/>
          <w:numId w:val="1"/>
        </w:numPr>
        <w:spacing w:before="156" w:after="156"/>
        <w:ind w:firstLineChars="0"/>
        <w:rPr>
          <w:rFonts w:ascii="宋体" w:hAnsi="宋体" w:eastAsia="宋体"/>
          <w:sz w:val="24"/>
          <w:szCs w:val="24"/>
        </w:rPr>
      </w:pPr>
      <w:r>
        <w:rPr>
          <w:rFonts w:hint="eastAsia" w:ascii="宋体" w:hAnsi="宋体" w:eastAsia="宋体"/>
          <w:b/>
          <w:sz w:val="24"/>
          <w:szCs w:val="24"/>
        </w:rPr>
        <w:t>品牌组合</w:t>
      </w:r>
      <w:r>
        <w:rPr>
          <w:rFonts w:hint="eastAsia" w:ascii="宋体" w:hAnsi="宋体" w:eastAsia="宋体"/>
          <w:sz w:val="24"/>
          <w:szCs w:val="24"/>
        </w:rPr>
        <w:t>，指交易双方及合并后实体在中国销售的所有品牌。</w:t>
      </w:r>
    </w:p>
    <w:p>
      <w:pPr>
        <w:pStyle w:val="15"/>
        <w:numPr>
          <w:ilvl w:val="0"/>
          <w:numId w:val="1"/>
        </w:numPr>
        <w:tabs>
          <w:tab w:val="left" w:pos="567"/>
          <w:tab w:val="left" w:pos="1500"/>
          <w:tab w:val="left" w:pos="3600"/>
          <w:tab w:val="decimal" w:pos="3900"/>
          <w:tab w:val="left" w:pos="4800"/>
          <w:tab w:val="decimal" w:pos="5700"/>
        </w:tabs>
        <w:spacing w:before="156" w:after="156" w:line="300" w:lineRule="auto"/>
        <w:ind w:firstLineChars="0"/>
        <w:outlineLvl w:val="0"/>
        <w:rPr>
          <w:rFonts w:ascii="宋体" w:hAnsi="宋体" w:eastAsia="宋体"/>
          <w:b/>
          <w:sz w:val="24"/>
          <w:szCs w:val="24"/>
        </w:rPr>
      </w:pPr>
      <w:r>
        <w:rPr>
          <w:rFonts w:hint="eastAsia" w:ascii="宋体" w:hAnsi="宋体" w:eastAsia="宋体"/>
          <w:b/>
          <w:sz w:val="24"/>
          <w:szCs w:val="24"/>
        </w:rPr>
        <w:t>中国</w:t>
      </w:r>
      <w:r>
        <w:rPr>
          <w:rFonts w:hint="eastAsia" w:ascii="宋体" w:hAnsi="宋体" w:eastAsia="宋体"/>
          <w:sz w:val="24"/>
          <w:szCs w:val="24"/>
        </w:rPr>
        <w:t>，指中国大陆，不包括香港、澳门和台湾地区。</w:t>
      </w:r>
    </w:p>
    <w:p>
      <w:pPr>
        <w:pStyle w:val="15"/>
        <w:numPr>
          <w:ilvl w:val="0"/>
          <w:numId w:val="1"/>
        </w:numPr>
        <w:tabs>
          <w:tab w:val="left" w:pos="567"/>
          <w:tab w:val="left" w:pos="1500"/>
          <w:tab w:val="left" w:pos="3600"/>
          <w:tab w:val="decimal" w:pos="3900"/>
          <w:tab w:val="left" w:pos="4800"/>
          <w:tab w:val="decimal" w:pos="5700"/>
        </w:tabs>
        <w:spacing w:before="156" w:after="156" w:line="300" w:lineRule="auto"/>
        <w:ind w:firstLineChars="0"/>
        <w:outlineLvl w:val="0"/>
        <w:rPr>
          <w:rFonts w:ascii="宋体" w:hAnsi="宋体" w:eastAsia="宋体"/>
          <w:sz w:val="24"/>
          <w:szCs w:val="24"/>
        </w:rPr>
      </w:pPr>
      <w:r>
        <w:rPr>
          <w:rFonts w:hint="eastAsia" w:ascii="宋体" w:hAnsi="宋体" w:eastAsia="宋体"/>
          <w:b/>
          <w:sz w:val="24"/>
          <w:szCs w:val="24"/>
        </w:rPr>
        <w:t>中国目标业务，</w:t>
      </w:r>
      <w:r>
        <w:rPr>
          <w:rFonts w:hint="eastAsia" w:ascii="宋体" w:hAnsi="宋体" w:eastAsia="宋体"/>
          <w:bCs/>
          <w:sz w:val="24"/>
          <w:szCs w:val="24"/>
        </w:rPr>
        <w:t>指以中国为销售目标市场，从事眼镜镜片、镜架或太阳镜生产和/或销售业务的设立于中国的公司或位于中国的业务。</w:t>
      </w:r>
    </w:p>
    <w:p>
      <w:pPr>
        <w:pStyle w:val="15"/>
        <w:numPr>
          <w:ilvl w:val="0"/>
          <w:numId w:val="1"/>
        </w:numPr>
        <w:spacing w:before="156" w:after="156"/>
        <w:ind w:firstLineChars="0"/>
        <w:rPr>
          <w:rFonts w:ascii="宋体" w:hAnsi="宋体" w:eastAsia="宋体"/>
          <w:sz w:val="24"/>
          <w:szCs w:val="24"/>
        </w:rPr>
      </w:pPr>
      <w:r>
        <w:rPr>
          <w:rFonts w:hint="eastAsia" w:ascii="宋体" w:hAnsi="宋体" w:eastAsia="宋体"/>
          <w:b/>
          <w:sz w:val="24"/>
          <w:szCs w:val="24"/>
        </w:rPr>
        <w:t>合并后实体</w:t>
      </w:r>
      <w:r>
        <w:rPr>
          <w:rFonts w:hint="eastAsia" w:ascii="宋体" w:hAnsi="宋体" w:eastAsia="宋体"/>
          <w:sz w:val="24"/>
          <w:szCs w:val="24"/>
        </w:rPr>
        <w:t>，指本次交易完成后将组建并存续的公司及其关联公司。</w:t>
      </w:r>
    </w:p>
    <w:p>
      <w:pPr>
        <w:pStyle w:val="15"/>
        <w:numPr>
          <w:ilvl w:val="0"/>
          <w:numId w:val="1"/>
        </w:numPr>
        <w:spacing w:before="156" w:after="156"/>
        <w:ind w:firstLineChars="0"/>
        <w:rPr>
          <w:rFonts w:ascii="宋体" w:hAnsi="宋体" w:eastAsia="宋体"/>
          <w:sz w:val="24"/>
          <w:szCs w:val="24"/>
        </w:rPr>
      </w:pPr>
      <w:r>
        <w:rPr>
          <w:rFonts w:hint="eastAsia" w:ascii="宋体" w:hAnsi="宋体" w:eastAsia="宋体"/>
          <w:b/>
          <w:sz w:val="24"/>
          <w:szCs w:val="24"/>
        </w:rPr>
        <w:t>整副眼镜</w:t>
      </w:r>
      <w:r>
        <w:rPr>
          <w:rFonts w:hint="eastAsia" w:ascii="宋体" w:hAnsi="宋体" w:eastAsia="宋体"/>
          <w:sz w:val="24"/>
          <w:szCs w:val="24"/>
        </w:rPr>
        <w:t>，指作为独立产品销售的装有眼镜镜片的成镜（包括验配镜、太阳镜、老视镜等）。</w:t>
      </w:r>
    </w:p>
    <w:p>
      <w:pPr>
        <w:pStyle w:val="15"/>
        <w:numPr>
          <w:ilvl w:val="0"/>
          <w:numId w:val="1"/>
        </w:numPr>
        <w:tabs>
          <w:tab w:val="left" w:pos="2268"/>
        </w:tabs>
        <w:spacing w:before="156" w:after="156"/>
        <w:ind w:firstLineChars="0"/>
        <w:rPr>
          <w:rFonts w:ascii="宋体" w:hAnsi="宋体" w:eastAsia="宋体"/>
          <w:sz w:val="24"/>
          <w:szCs w:val="24"/>
        </w:rPr>
      </w:pPr>
      <w:r>
        <w:rPr>
          <w:rFonts w:hint="eastAsia" w:ascii="宋体" w:hAnsi="宋体" w:eastAsia="宋体"/>
          <w:b/>
          <w:sz w:val="24"/>
          <w:szCs w:val="24"/>
        </w:rPr>
        <w:t>眼镜店铺</w:t>
      </w:r>
      <w:r>
        <w:rPr>
          <w:rFonts w:hint="eastAsia" w:ascii="宋体" w:hAnsi="宋体" w:eastAsia="宋体"/>
          <w:sz w:val="24"/>
          <w:szCs w:val="24"/>
        </w:rPr>
        <w:t>，指眼镜零售店铺、验配店、视光中心及其他类型的眼镜零售企业。</w:t>
      </w:r>
    </w:p>
    <w:p>
      <w:pPr>
        <w:pStyle w:val="15"/>
        <w:numPr>
          <w:ilvl w:val="0"/>
          <w:numId w:val="1"/>
        </w:numPr>
        <w:tabs>
          <w:tab w:val="left" w:pos="2268"/>
        </w:tabs>
        <w:spacing w:before="156" w:after="156"/>
        <w:ind w:firstLineChars="0"/>
        <w:rPr>
          <w:rFonts w:ascii="宋体" w:hAnsi="宋体" w:eastAsia="宋体"/>
          <w:b/>
          <w:sz w:val="24"/>
          <w:szCs w:val="24"/>
        </w:rPr>
      </w:pPr>
      <w:r>
        <w:rPr>
          <w:rFonts w:ascii="宋体" w:hAnsi="宋体" w:eastAsia="宋体"/>
          <w:b/>
          <w:sz w:val="24"/>
          <w:szCs w:val="24"/>
        </w:rPr>
        <w:t>STARS计划，</w:t>
      </w:r>
      <w:r>
        <w:rPr>
          <w:rFonts w:hint="eastAsia" w:eastAsia="宋体"/>
          <w:sz w:val="24"/>
        </w:rPr>
        <w:t>指陆逊梯卡于</w:t>
      </w:r>
      <w:r>
        <w:rPr>
          <w:rFonts w:eastAsia="宋体"/>
          <w:sz w:val="24"/>
        </w:rPr>
        <w:t>2002</w:t>
      </w:r>
      <w:r>
        <w:rPr>
          <w:rFonts w:hint="eastAsia" w:eastAsia="宋体"/>
          <w:sz w:val="24"/>
        </w:rPr>
        <w:t>年开始在全球范围内推行的自动补货系统（</w:t>
      </w:r>
      <w:r>
        <w:rPr>
          <w:rFonts w:eastAsia="宋体"/>
          <w:sz w:val="24"/>
        </w:rPr>
        <w:t>2017</w:t>
      </w:r>
      <w:r>
        <w:rPr>
          <w:rFonts w:hint="eastAsia" w:eastAsia="宋体"/>
          <w:sz w:val="24"/>
        </w:rPr>
        <w:t>年在中国启动，目前已在中国暂停实施）。在这一计划下，陆逊梯卡基于客户的商业形象和潜力，与客户约定为其提供包含新产品和畅销产品在内的定制化产品组合，以达到优化存货水平的效果。STARS计划的详细介绍请见附件一【保密附件】。</w:t>
      </w:r>
    </w:p>
    <w:p>
      <w:pPr>
        <w:pStyle w:val="15"/>
        <w:numPr>
          <w:ilvl w:val="0"/>
          <w:numId w:val="1"/>
        </w:numPr>
        <w:tabs>
          <w:tab w:val="left" w:pos="2268"/>
        </w:tabs>
        <w:spacing w:before="156" w:after="156"/>
        <w:ind w:firstLineChars="0"/>
        <w:rPr>
          <w:rFonts w:ascii="宋体" w:hAnsi="宋体" w:eastAsia="宋体"/>
          <w:b/>
          <w:sz w:val="24"/>
          <w:szCs w:val="24"/>
        </w:rPr>
      </w:pPr>
      <w:r>
        <w:rPr>
          <w:rFonts w:hint="eastAsia" w:ascii="宋体" w:hAnsi="宋体" w:eastAsia="宋体"/>
          <w:b/>
          <w:sz w:val="24"/>
          <w:szCs w:val="24"/>
        </w:rPr>
        <w:t>单一品牌专卖店</w:t>
      </w:r>
      <w:r>
        <w:rPr>
          <w:rFonts w:hint="eastAsia" w:ascii="宋体" w:hAnsi="宋体" w:eastAsia="宋体"/>
          <w:b/>
          <w:sz w:val="24"/>
        </w:rPr>
        <w:t>，</w:t>
      </w:r>
      <w:r>
        <w:rPr>
          <w:rFonts w:hint="eastAsia" w:ascii="宋体" w:hAnsi="宋体" w:eastAsia="宋体"/>
          <w:sz w:val="24"/>
          <w:szCs w:val="24"/>
        </w:rPr>
        <w:t>指交易双方品牌旗下，销售交易双方品牌组合内的某单一品牌镜片、镜架、太阳镜和</w:t>
      </w:r>
      <w:r>
        <w:rPr>
          <w:rFonts w:ascii="宋体" w:hAnsi="宋体" w:eastAsia="宋体"/>
          <w:sz w:val="24"/>
          <w:szCs w:val="24"/>
        </w:rPr>
        <w:t>/或隐形眼镜产品的零售店铺。</w:t>
      </w:r>
      <w:r>
        <w:rPr>
          <w:rFonts w:hint="eastAsia" w:ascii="宋体" w:hAnsi="宋体" w:eastAsia="宋体"/>
          <w:sz w:val="24"/>
          <w:szCs w:val="24"/>
        </w:rPr>
        <w:t>目前的单一品牌专卖店清单请见附件二</w:t>
      </w:r>
      <w:r>
        <w:rPr>
          <w:rFonts w:hint="eastAsia" w:eastAsia="宋体"/>
          <w:sz w:val="24"/>
        </w:rPr>
        <w:t>【保密附件】</w:t>
      </w:r>
      <w:r>
        <w:rPr>
          <w:rFonts w:hint="eastAsia" w:ascii="宋体" w:hAnsi="宋体" w:eastAsia="宋体"/>
          <w:sz w:val="24"/>
          <w:szCs w:val="24"/>
        </w:rPr>
        <w:t>。</w:t>
      </w:r>
    </w:p>
    <w:p>
      <w:pPr>
        <w:pStyle w:val="15"/>
        <w:numPr>
          <w:ilvl w:val="0"/>
          <w:numId w:val="1"/>
        </w:numPr>
        <w:tabs>
          <w:tab w:val="left" w:pos="2268"/>
        </w:tabs>
        <w:spacing w:before="156" w:after="156"/>
        <w:ind w:firstLineChars="0"/>
        <w:rPr>
          <w:rFonts w:ascii="宋体" w:hAnsi="宋体" w:eastAsia="宋体"/>
          <w:sz w:val="24"/>
        </w:rPr>
      </w:pPr>
      <w:r>
        <w:rPr>
          <w:rFonts w:hint="eastAsia" w:ascii="宋体" w:hAnsi="宋体" w:eastAsia="宋体"/>
          <w:b/>
          <w:sz w:val="24"/>
          <w:szCs w:val="24"/>
        </w:rPr>
        <w:t>特许经营店，</w:t>
      </w:r>
      <w:r>
        <w:rPr>
          <w:rFonts w:hint="eastAsia" w:ascii="宋体" w:hAnsi="宋体" w:eastAsia="宋体"/>
          <w:sz w:val="24"/>
          <w:szCs w:val="24"/>
        </w:rPr>
        <w:t>指以合同形式获得对交易双方中任一方或合并后实体的经营资源（包括注册商标、企业标志、专利、专有技术等）的许可使用，按照合同约定在统一的经营模式下开展经营，并向交易双方中任一方或合并后实体支付特许经营费用的眼镜店铺。目前的特许经营店清单请见附件三</w:t>
      </w:r>
      <w:r>
        <w:rPr>
          <w:rFonts w:hint="eastAsia" w:eastAsia="宋体"/>
          <w:sz w:val="24"/>
        </w:rPr>
        <w:t>【保密附件】</w:t>
      </w:r>
      <w:r>
        <w:rPr>
          <w:rFonts w:hint="eastAsia" w:ascii="宋体" w:hAnsi="宋体" w:eastAsia="宋体"/>
          <w:sz w:val="24"/>
          <w:szCs w:val="24"/>
        </w:rPr>
        <w:t>。</w:t>
      </w:r>
    </w:p>
    <w:p>
      <w:pPr>
        <w:pStyle w:val="2"/>
        <w:rPr>
          <w:rFonts w:ascii="宋体" w:hAnsi="宋体" w:eastAsia="宋体" w:cs="Times New Roman"/>
          <w:smallCaps/>
          <w:szCs w:val="24"/>
        </w:rPr>
      </w:pPr>
    </w:p>
    <w:p>
      <w:pPr>
        <w:pStyle w:val="2"/>
        <w:rPr>
          <w:rFonts w:ascii="宋体" w:hAnsi="宋体" w:eastAsia="宋体" w:cs="Times New Roman"/>
          <w:smallCaps/>
          <w:szCs w:val="24"/>
        </w:rPr>
      </w:pPr>
      <w:r>
        <w:rPr>
          <w:rFonts w:hint="eastAsia" w:ascii="宋体" w:hAnsi="宋体" w:eastAsia="宋体" w:cs="Times New Roman"/>
          <w:smallCaps/>
          <w:szCs w:val="24"/>
        </w:rPr>
        <w:t>第二部分</w:t>
      </w:r>
      <w:r>
        <w:rPr>
          <w:rFonts w:ascii="宋体" w:hAnsi="宋体" w:eastAsia="宋体" w:cs="Times New Roman"/>
          <w:smallCaps/>
          <w:szCs w:val="24"/>
        </w:rPr>
        <w:t>——</w:t>
      </w:r>
      <w:r>
        <w:rPr>
          <w:rFonts w:hint="eastAsia" w:ascii="宋体" w:hAnsi="宋体" w:eastAsia="宋体" w:cs="Times New Roman"/>
          <w:smallCaps/>
          <w:szCs w:val="24"/>
        </w:rPr>
        <w:t>对市场监管总局的承诺</w:t>
      </w:r>
    </w:p>
    <w:p>
      <w:pPr>
        <w:pStyle w:val="15"/>
        <w:numPr>
          <w:ilvl w:val="0"/>
          <w:numId w:val="2"/>
        </w:numPr>
        <w:spacing w:before="156" w:after="156"/>
        <w:ind w:firstLineChars="0"/>
        <w:rPr>
          <w:rFonts w:ascii="宋体" w:hAnsi="宋体" w:eastAsia="宋体"/>
          <w:sz w:val="24"/>
          <w:szCs w:val="24"/>
        </w:rPr>
      </w:pPr>
      <w:r>
        <w:rPr>
          <w:rFonts w:hint="eastAsia" w:ascii="宋体" w:hAnsi="宋体" w:eastAsia="宋体"/>
          <w:sz w:val="24"/>
          <w:szCs w:val="24"/>
        </w:rPr>
        <w:t>交易双方及合并后实体承诺无正当理由，不进行眼镜产品搭售，包括但不限于不得拒绝向中国眼镜店铺单独供应眼镜镜片、镜架、太阳镜、整副眼镜产品（并提供必要的商标授权），不得在交易时附加不合理的交易条件。仅在“整副眼镜”中供应的镜片或镜架除外。</w:t>
      </w:r>
    </w:p>
    <w:p>
      <w:pPr>
        <w:pStyle w:val="15"/>
        <w:spacing w:before="156" w:after="156"/>
        <w:ind w:left="360" w:firstLine="0" w:firstLineChars="0"/>
        <w:rPr>
          <w:rFonts w:eastAsia="宋体"/>
          <w:sz w:val="24"/>
          <w:szCs w:val="24"/>
        </w:rPr>
      </w:pPr>
      <w:r>
        <w:rPr>
          <w:rFonts w:hint="eastAsia" w:eastAsia="宋体"/>
          <w:sz w:val="24"/>
          <w:szCs w:val="24"/>
        </w:rPr>
        <w:t>本条件不适用于单一品牌专卖店。</w:t>
      </w:r>
    </w:p>
    <w:p>
      <w:pPr>
        <w:pStyle w:val="15"/>
        <w:numPr>
          <w:ilvl w:val="0"/>
          <w:numId w:val="2"/>
        </w:numPr>
        <w:spacing w:before="156" w:after="156"/>
        <w:ind w:firstLineChars="0"/>
        <w:rPr>
          <w:rFonts w:ascii="宋体" w:hAnsi="宋体" w:eastAsia="宋体"/>
          <w:sz w:val="24"/>
          <w:szCs w:val="24"/>
        </w:rPr>
      </w:pPr>
      <w:r>
        <w:rPr>
          <w:rFonts w:hint="eastAsia" w:ascii="宋体" w:hAnsi="宋体" w:eastAsia="宋体"/>
          <w:sz w:val="24"/>
          <w:szCs w:val="24"/>
        </w:rPr>
        <w:t>交易双方及合并后实体应在获得市场监管总局对</w:t>
      </w:r>
      <w:r>
        <w:rPr>
          <w:rFonts w:ascii="宋体" w:hAnsi="宋体" w:eastAsia="宋体"/>
          <w:sz w:val="24"/>
          <w:szCs w:val="24"/>
        </w:rPr>
        <w:t>STARS计划批准</w:t>
      </w:r>
      <w:r>
        <w:rPr>
          <w:rFonts w:hint="eastAsia" w:ascii="宋体" w:hAnsi="宋体" w:eastAsia="宋体"/>
          <w:sz w:val="24"/>
          <w:szCs w:val="24"/>
        </w:rPr>
        <w:t>后，向中国眼镜店铺提供STARS计划，供其自愿选择。对STARS计划的批准，主要考虑该计划是否存在可能排除、限制竞争的条款。在任何情况下，中国眼镜店铺均可自主选择通过交易双方及合并后实体批发系统订购镜架和太阳镜。</w:t>
      </w:r>
    </w:p>
    <w:p>
      <w:pPr>
        <w:pStyle w:val="15"/>
        <w:spacing w:before="156" w:after="156"/>
        <w:ind w:left="360" w:firstLine="0" w:firstLineChars="0"/>
        <w:rPr>
          <w:rFonts w:ascii="宋体" w:hAnsi="宋体" w:eastAsia="宋体"/>
          <w:sz w:val="24"/>
          <w:szCs w:val="24"/>
        </w:rPr>
      </w:pPr>
      <w:r>
        <w:rPr>
          <w:rFonts w:hint="eastAsia" w:ascii="宋体" w:hAnsi="宋体" w:eastAsia="宋体"/>
          <w:sz w:val="24"/>
          <w:szCs w:val="24"/>
        </w:rPr>
        <w:t>交易双方及合并后实体应本着公平、合理、无歧视的原则向所有有意愿、并遵守所有财务义务及中国法律法规的中国眼镜店铺提供交易双方及合并后实体品牌组合内的所有镜架、太阳镜和必要的商标授权（木九十、</w:t>
      </w:r>
      <w:r>
        <w:rPr>
          <w:rFonts w:eastAsia="宋体"/>
          <w:sz w:val="24"/>
          <w:szCs w:val="24"/>
        </w:rPr>
        <w:t>Wakeup</w:t>
      </w:r>
      <w:r>
        <w:rPr>
          <w:rFonts w:hAnsi="宋体" w:eastAsia="宋体"/>
          <w:sz w:val="24"/>
          <w:szCs w:val="24"/>
        </w:rPr>
        <w:t>、</w:t>
      </w:r>
      <w:r>
        <w:rPr>
          <w:rFonts w:eastAsia="宋体"/>
          <w:sz w:val="24"/>
          <w:szCs w:val="24"/>
        </w:rPr>
        <w:t>Aojo</w:t>
      </w:r>
      <w:r>
        <w:rPr>
          <w:rFonts w:hint="eastAsia" w:ascii="宋体" w:hAnsi="宋体" w:eastAsia="宋体"/>
          <w:sz w:val="24"/>
          <w:szCs w:val="24"/>
        </w:rPr>
        <w:t>、暴龙和陌森品牌旗下目前仅由单一品牌专卖店专营的产品除外）。</w:t>
      </w:r>
    </w:p>
    <w:p>
      <w:pPr>
        <w:pStyle w:val="15"/>
        <w:numPr>
          <w:ilvl w:val="0"/>
          <w:numId w:val="3"/>
        </w:numPr>
        <w:spacing w:before="156" w:after="156"/>
        <w:ind w:firstLineChars="0"/>
        <w:rPr>
          <w:rFonts w:ascii="宋体" w:hAnsi="宋体" w:eastAsia="宋体"/>
          <w:sz w:val="24"/>
        </w:rPr>
      </w:pPr>
      <w:r>
        <w:rPr>
          <w:rFonts w:hint="eastAsia" w:ascii="宋体" w:hAnsi="宋体" w:eastAsia="宋体"/>
          <w:sz w:val="24"/>
        </w:rPr>
        <w:t>交易双方及合并后实体不得对中国眼镜店铺（</w:t>
      </w:r>
      <w:r>
        <w:rPr>
          <w:rFonts w:hint="eastAsia" w:ascii="宋体" w:hAnsi="宋体" w:eastAsia="宋体"/>
          <w:bCs/>
          <w:sz w:val="24"/>
          <w:szCs w:val="24"/>
        </w:rPr>
        <w:t>单一品牌专卖店和特许经营店除外</w:t>
      </w:r>
      <w:r>
        <w:rPr>
          <w:rFonts w:hint="eastAsia" w:ascii="宋体" w:hAnsi="宋体" w:eastAsia="宋体"/>
          <w:sz w:val="24"/>
        </w:rPr>
        <w:t>）强加排他性条件，禁止或采取不正当手段限制其销售竞争者的</w:t>
      </w:r>
      <w:r>
        <w:rPr>
          <w:rFonts w:hint="eastAsia" w:ascii="宋体" w:hAnsi="宋体" w:eastAsia="宋体"/>
          <w:bCs/>
          <w:sz w:val="24"/>
          <w:szCs w:val="24"/>
        </w:rPr>
        <w:t>镜片、镜架和太阳镜</w:t>
      </w:r>
      <w:r>
        <w:rPr>
          <w:rFonts w:hint="eastAsia" w:ascii="宋体" w:hAnsi="宋体" w:eastAsia="宋体"/>
          <w:sz w:val="24"/>
        </w:rPr>
        <w:t>产品。</w:t>
      </w:r>
    </w:p>
    <w:p>
      <w:pPr>
        <w:pStyle w:val="15"/>
        <w:numPr>
          <w:ilvl w:val="0"/>
          <w:numId w:val="3"/>
        </w:numPr>
        <w:spacing w:before="156" w:after="156"/>
        <w:ind w:firstLineChars="0"/>
        <w:rPr>
          <w:rFonts w:ascii="宋体" w:hAnsi="宋体" w:eastAsia="宋体"/>
          <w:b/>
          <w:sz w:val="24"/>
        </w:rPr>
      </w:pPr>
      <w:r>
        <w:rPr>
          <w:rFonts w:hint="eastAsia" w:ascii="宋体" w:hAnsi="宋体" w:eastAsia="宋体"/>
          <w:sz w:val="24"/>
        </w:rPr>
        <w:t>交易双方及合并后实体应本着公平、合理、无歧视的原则提供眼镜产品和必要的商标授权</w:t>
      </w:r>
      <w:r>
        <w:rPr>
          <w:rFonts w:hint="eastAsia" w:ascii="宋体" w:hAnsi="宋体" w:eastAsia="宋体"/>
          <w:bCs/>
          <w:sz w:val="24"/>
          <w:szCs w:val="24"/>
        </w:rPr>
        <w:t>，不得对条件相同的</w:t>
      </w:r>
      <w:r>
        <w:rPr>
          <w:rFonts w:hint="eastAsia" w:ascii="宋体" w:hAnsi="宋体" w:eastAsia="宋体"/>
          <w:sz w:val="24"/>
        </w:rPr>
        <w:t>交易</w:t>
      </w:r>
      <w:r>
        <w:rPr>
          <w:rFonts w:hint="eastAsia" w:ascii="宋体" w:hAnsi="宋体" w:eastAsia="宋体"/>
          <w:bCs/>
          <w:sz w:val="24"/>
          <w:szCs w:val="24"/>
        </w:rPr>
        <w:t>相对人在交易价格等交易条件上实行差别待遇</w:t>
      </w:r>
      <w:r>
        <w:rPr>
          <w:rFonts w:hint="eastAsia" w:ascii="宋体" w:hAnsi="宋体" w:eastAsia="宋体"/>
          <w:sz w:val="24"/>
        </w:rPr>
        <w:t>。</w:t>
      </w:r>
    </w:p>
    <w:p>
      <w:pPr>
        <w:pStyle w:val="15"/>
        <w:numPr>
          <w:ilvl w:val="0"/>
          <w:numId w:val="3"/>
        </w:numPr>
        <w:spacing w:before="156" w:after="156"/>
        <w:ind w:firstLineChars="0"/>
        <w:rPr>
          <w:rFonts w:ascii="宋体" w:hAnsi="宋体" w:eastAsia="宋体"/>
          <w:sz w:val="24"/>
        </w:rPr>
      </w:pPr>
      <w:r>
        <w:rPr>
          <w:rFonts w:hint="eastAsia" w:ascii="宋体" w:hAnsi="宋体" w:eastAsia="宋体"/>
          <w:sz w:val="24"/>
        </w:rPr>
        <w:t>交易双方及合并后实体没有正当理由不得以低于成本的价格销售眼镜产品。</w:t>
      </w:r>
    </w:p>
    <w:p>
      <w:pPr>
        <w:pStyle w:val="15"/>
        <w:numPr>
          <w:ilvl w:val="0"/>
          <w:numId w:val="3"/>
        </w:numPr>
        <w:spacing w:before="156" w:after="156"/>
        <w:ind w:firstLineChars="0"/>
        <w:rPr>
          <w:rFonts w:ascii="宋体" w:hAnsi="宋体" w:eastAsia="宋体"/>
          <w:sz w:val="24"/>
        </w:rPr>
      </w:pPr>
      <w:r>
        <w:rPr>
          <w:rFonts w:hint="eastAsia" w:ascii="宋体" w:hAnsi="宋体" w:eastAsia="宋体"/>
          <w:sz w:val="24"/>
        </w:rPr>
        <w:t>交易双方及合并后实体对中国目标业务实施的经营者集中，应当于协议签署之日起十（10）个工作日内报告市场监管总局。</w:t>
      </w:r>
    </w:p>
    <w:p>
      <w:pPr>
        <w:spacing w:before="156" w:after="156"/>
        <w:ind w:firstLine="480" w:firstLineChars="200"/>
        <w:rPr>
          <w:rFonts w:ascii="宋体" w:hAnsi="宋体" w:eastAsia="宋体"/>
          <w:sz w:val="24"/>
        </w:rPr>
      </w:pPr>
      <w:r>
        <w:rPr>
          <w:rFonts w:hint="eastAsia" w:ascii="宋体" w:hAnsi="宋体" w:eastAsia="宋体"/>
          <w:sz w:val="24"/>
          <w:szCs w:val="24"/>
        </w:rPr>
        <w:t>自附加限制性条件决定实施5年后，交易双方及合并后实体可以向市场监管总局提出解除上述义务的书面申请。该申请应说明上述附加限制性条件的实施情况和解除上述义务的理由并提供相关证据。市场监管总局将依申请并根据市场竞争状况作出是否解除的决定。在市场监管总局作出解除上述义务的决定前，交易双方及合并后实体应继续履行上述义务。如果市场竞争状况发生实质性变化，交易双方及合并后实体可以向市场监管总局提出变更或解除上述义务的书面申请。</w:t>
      </w:r>
    </w:p>
    <w:p>
      <w:pPr>
        <w:spacing w:before="156" w:after="156"/>
        <w:ind w:firstLine="480" w:firstLineChars="200"/>
        <w:rPr>
          <w:rFonts w:ascii="宋体" w:hAnsi="宋体" w:eastAsia="宋体"/>
          <w:sz w:val="24"/>
          <w:szCs w:val="24"/>
        </w:rPr>
      </w:pPr>
      <w:r>
        <w:rPr>
          <w:rFonts w:hint="eastAsia" w:ascii="宋体" w:hAnsi="宋体" w:eastAsia="宋体"/>
          <w:sz w:val="24"/>
          <w:szCs w:val="24"/>
        </w:rPr>
        <w:t>交易双方及合并后实体应根据《</w:t>
      </w:r>
      <w:r>
        <w:rPr>
          <w:rFonts w:hint="eastAsia" w:ascii="新宋体" w:hAnsi="新宋体" w:eastAsia="宋体"/>
          <w:sz w:val="24"/>
          <w:szCs w:val="24"/>
        </w:rPr>
        <w:t>关于经营者集中附加限制性条件的规定（试行）</w:t>
      </w:r>
      <w:r>
        <w:rPr>
          <w:rFonts w:hint="eastAsia" w:ascii="宋体" w:hAnsi="宋体" w:eastAsia="宋体"/>
          <w:sz w:val="24"/>
          <w:szCs w:val="24"/>
        </w:rPr>
        <w:t>》委托独立的监督受托人对交易双方及合并后实体履行上述义务的情况进行监督。交易双方及合并后实体如未履行上述义务，市场监管总局将根据《反垄断法》相关规定作出处理。</w:t>
      </w:r>
    </w:p>
    <w:p>
      <w:pPr>
        <w:spacing w:before="156" w:after="156"/>
        <w:ind w:firstLine="480" w:firstLineChars="200"/>
        <w:rPr>
          <w:rFonts w:ascii="Arial" w:hAnsi="Arial" w:eastAsia="宋体" w:cs="Arial"/>
        </w:rPr>
      </w:pPr>
      <w:r>
        <w:rPr>
          <w:rFonts w:hint="eastAsia" w:ascii="宋体" w:hAnsi="宋体" w:eastAsia="宋体"/>
          <w:sz w:val="24"/>
          <w:szCs w:val="24"/>
        </w:rPr>
        <w:t>所附限制性条件自</w:t>
      </w:r>
      <w:r>
        <w:rPr>
          <w:rFonts w:ascii="宋体" w:hAnsi="宋体" w:eastAsia="宋体"/>
          <w:sz w:val="24"/>
          <w:szCs w:val="24"/>
        </w:rPr>
        <w:t>决定</w:t>
      </w:r>
      <w:r>
        <w:rPr>
          <w:rFonts w:hint="eastAsia" w:ascii="宋体" w:hAnsi="宋体" w:eastAsia="宋体"/>
          <w:sz w:val="24"/>
          <w:szCs w:val="24"/>
        </w:rPr>
        <w:t>做出</w:t>
      </w:r>
      <w:r>
        <w:rPr>
          <w:rFonts w:ascii="宋体" w:hAnsi="宋体" w:eastAsia="宋体"/>
          <w:sz w:val="24"/>
          <w:szCs w:val="24"/>
        </w:rPr>
        <w:t>之日生效。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734751"/>
    </w:sdtPr>
    <w:sdtContent>
      <w:sdt>
        <w:sdtPr>
          <w:id w:val="1728636285"/>
        </w:sdtPr>
        <w:sdtContent>
          <w:p>
            <w:pPr>
              <w:pStyle w:val="6"/>
              <w:spacing w:before="120" w:after="120"/>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6"/>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wordWrap w:val="0"/>
      <w:spacing w:before="120" w:after="120"/>
      <w:jc w:val="right"/>
      <w:rPr>
        <w:rFonts w:ascii="宋体" w:hAnsi="宋体" w:eastAsia="宋体"/>
        <w:iCs/>
        <w:sz w:val="24"/>
        <w:szCs w:val="24"/>
      </w:rPr>
    </w:pPr>
    <w:r>
      <w:rPr>
        <w:rFonts w:hint="eastAsia" w:ascii="宋体" w:hAnsi="宋体" w:eastAsia="宋体"/>
        <w:iCs/>
        <w:sz w:val="24"/>
        <w:szCs w:val="24"/>
      </w:rPr>
      <w:t>非保密版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1C2C"/>
    <w:multiLevelType w:val="multilevel"/>
    <w:tmpl w:val="09151C2C"/>
    <w:lvl w:ilvl="0" w:tentative="0">
      <w:start w:val="1"/>
      <w:numFmt w:val="decimal"/>
      <w:lvlText w:val="%1."/>
      <w:lvlJc w:val="left"/>
      <w:pPr>
        <w:ind w:left="360" w:hanging="360"/>
      </w:pPr>
      <w:rPr>
        <w:rFonts w:hint="default" w:ascii="Times New Roman" w:hAnsi="Times New Roman"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95381D"/>
    <w:multiLevelType w:val="multilevel"/>
    <w:tmpl w:val="7495381D"/>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1F7DF0"/>
    <w:multiLevelType w:val="multilevel"/>
    <w:tmpl w:val="751F7DF0"/>
    <w:lvl w:ilvl="0" w:tentative="0">
      <w:start w:val="3"/>
      <w:numFmt w:val="decimal"/>
      <w:lvlText w:val="%1."/>
      <w:lvlJc w:val="left"/>
      <w:pPr>
        <w:ind w:left="360" w:hanging="360"/>
      </w:pPr>
      <w:rPr>
        <w:rFonts w:hint="default"/>
        <w:b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458"/>
    <w:rsid w:val="00005D85"/>
    <w:rsid w:val="00007339"/>
    <w:rsid w:val="000078C6"/>
    <w:rsid w:val="00011DC8"/>
    <w:rsid w:val="000132FF"/>
    <w:rsid w:val="0001720C"/>
    <w:rsid w:val="0002027A"/>
    <w:rsid w:val="00022AEC"/>
    <w:rsid w:val="000258AF"/>
    <w:rsid w:val="00026D45"/>
    <w:rsid w:val="000319EF"/>
    <w:rsid w:val="00032870"/>
    <w:rsid w:val="000349E7"/>
    <w:rsid w:val="0004059B"/>
    <w:rsid w:val="00040DE3"/>
    <w:rsid w:val="00041A8A"/>
    <w:rsid w:val="000423DD"/>
    <w:rsid w:val="00046A65"/>
    <w:rsid w:val="0005196A"/>
    <w:rsid w:val="00054167"/>
    <w:rsid w:val="00061E93"/>
    <w:rsid w:val="00062729"/>
    <w:rsid w:val="00065845"/>
    <w:rsid w:val="00065F67"/>
    <w:rsid w:val="00067805"/>
    <w:rsid w:val="000708C2"/>
    <w:rsid w:val="00071156"/>
    <w:rsid w:val="000720D4"/>
    <w:rsid w:val="00073B98"/>
    <w:rsid w:val="0008098B"/>
    <w:rsid w:val="00082B5F"/>
    <w:rsid w:val="00092702"/>
    <w:rsid w:val="00096444"/>
    <w:rsid w:val="000968B5"/>
    <w:rsid w:val="000A0267"/>
    <w:rsid w:val="000A2525"/>
    <w:rsid w:val="000A30D2"/>
    <w:rsid w:val="000A3ABA"/>
    <w:rsid w:val="000A46C4"/>
    <w:rsid w:val="000A53CA"/>
    <w:rsid w:val="000A5DB8"/>
    <w:rsid w:val="000B0B56"/>
    <w:rsid w:val="000B25FB"/>
    <w:rsid w:val="000B2F17"/>
    <w:rsid w:val="000B4ECD"/>
    <w:rsid w:val="000B6237"/>
    <w:rsid w:val="000B7E0B"/>
    <w:rsid w:val="000B7ECF"/>
    <w:rsid w:val="000C1507"/>
    <w:rsid w:val="000C48D8"/>
    <w:rsid w:val="000C7511"/>
    <w:rsid w:val="000D10E9"/>
    <w:rsid w:val="000D4CC2"/>
    <w:rsid w:val="000D5E62"/>
    <w:rsid w:val="000D60F0"/>
    <w:rsid w:val="000E1A62"/>
    <w:rsid w:val="000E39F9"/>
    <w:rsid w:val="000E4DC9"/>
    <w:rsid w:val="000F2C90"/>
    <w:rsid w:val="000F7E17"/>
    <w:rsid w:val="00102121"/>
    <w:rsid w:val="00102AB5"/>
    <w:rsid w:val="0010383F"/>
    <w:rsid w:val="0010559E"/>
    <w:rsid w:val="00106B4A"/>
    <w:rsid w:val="00110D12"/>
    <w:rsid w:val="00111F9A"/>
    <w:rsid w:val="00114911"/>
    <w:rsid w:val="00115008"/>
    <w:rsid w:val="00115EAA"/>
    <w:rsid w:val="00120C62"/>
    <w:rsid w:val="00122BE6"/>
    <w:rsid w:val="00124808"/>
    <w:rsid w:val="00126F11"/>
    <w:rsid w:val="00137B8A"/>
    <w:rsid w:val="00140B00"/>
    <w:rsid w:val="001437DD"/>
    <w:rsid w:val="00146DF5"/>
    <w:rsid w:val="0014748B"/>
    <w:rsid w:val="001503D6"/>
    <w:rsid w:val="001548B8"/>
    <w:rsid w:val="00156400"/>
    <w:rsid w:val="00156876"/>
    <w:rsid w:val="0015747A"/>
    <w:rsid w:val="001576D5"/>
    <w:rsid w:val="00157CA3"/>
    <w:rsid w:val="00161843"/>
    <w:rsid w:val="001619E9"/>
    <w:rsid w:val="00163B52"/>
    <w:rsid w:val="00165B7B"/>
    <w:rsid w:val="001675CA"/>
    <w:rsid w:val="00170415"/>
    <w:rsid w:val="00170DFF"/>
    <w:rsid w:val="00173078"/>
    <w:rsid w:val="001761E7"/>
    <w:rsid w:val="00177DB9"/>
    <w:rsid w:val="00177E3E"/>
    <w:rsid w:val="00181CEA"/>
    <w:rsid w:val="00182CDB"/>
    <w:rsid w:val="0018603D"/>
    <w:rsid w:val="00193346"/>
    <w:rsid w:val="00194A74"/>
    <w:rsid w:val="00194D44"/>
    <w:rsid w:val="00197684"/>
    <w:rsid w:val="001A3830"/>
    <w:rsid w:val="001A3D74"/>
    <w:rsid w:val="001A4695"/>
    <w:rsid w:val="001A644C"/>
    <w:rsid w:val="001B032E"/>
    <w:rsid w:val="001B3817"/>
    <w:rsid w:val="001C1A32"/>
    <w:rsid w:val="001C2400"/>
    <w:rsid w:val="001C451A"/>
    <w:rsid w:val="001C5346"/>
    <w:rsid w:val="001D32F6"/>
    <w:rsid w:val="001E209E"/>
    <w:rsid w:val="001E2835"/>
    <w:rsid w:val="001E410D"/>
    <w:rsid w:val="001E411C"/>
    <w:rsid w:val="001E7F30"/>
    <w:rsid w:val="001F2F76"/>
    <w:rsid w:val="001F4421"/>
    <w:rsid w:val="001F6681"/>
    <w:rsid w:val="00200F86"/>
    <w:rsid w:val="002107B4"/>
    <w:rsid w:val="002128E1"/>
    <w:rsid w:val="00213329"/>
    <w:rsid w:val="0022025E"/>
    <w:rsid w:val="00220C9D"/>
    <w:rsid w:val="0022269F"/>
    <w:rsid w:val="00226DFE"/>
    <w:rsid w:val="002332DE"/>
    <w:rsid w:val="002351ED"/>
    <w:rsid w:val="00235A25"/>
    <w:rsid w:val="00235C51"/>
    <w:rsid w:val="00240677"/>
    <w:rsid w:val="00241869"/>
    <w:rsid w:val="0024484D"/>
    <w:rsid w:val="00246BD3"/>
    <w:rsid w:val="002534FC"/>
    <w:rsid w:val="00253B29"/>
    <w:rsid w:val="00256D23"/>
    <w:rsid w:val="002573D9"/>
    <w:rsid w:val="00260813"/>
    <w:rsid w:val="00261DC9"/>
    <w:rsid w:val="002647E8"/>
    <w:rsid w:val="002648E2"/>
    <w:rsid w:val="00266149"/>
    <w:rsid w:val="0027480F"/>
    <w:rsid w:val="00275E5E"/>
    <w:rsid w:val="002773A2"/>
    <w:rsid w:val="002810B5"/>
    <w:rsid w:val="00281D0F"/>
    <w:rsid w:val="00281FEC"/>
    <w:rsid w:val="00284E90"/>
    <w:rsid w:val="00285A8D"/>
    <w:rsid w:val="002864D7"/>
    <w:rsid w:val="00290610"/>
    <w:rsid w:val="002960CC"/>
    <w:rsid w:val="002A291F"/>
    <w:rsid w:val="002A352E"/>
    <w:rsid w:val="002A5F93"/>
    <w:rsid w:val="002A61F1"/>
    <w:rsid w:val="002B3076"/>
    <w:rsid w:val="002B4586"/>
    <w:rsid w:val="002B587D"/>
    <w:rsid w:val="002B6002"/>
    <w:rsid w:val="002C0E55"/>
    <w:rsid w:val="002C19BA"/>
    <w:rsid w:val="002C1B25"/>
    <w:rsid w:val="002C7730"/>
    <w:rsid w:val="002C7812"/>
    <w:rsid w:val="002D0374"/>
    <w:rsid w:val="002D0ABF"/>
    <w:rsid w:val="002D1EAA"/>
    <w:rsid w:val="002D204A"/>
    <w:rsid w:val="002D3965"/>
    <w:rsid w:val="002D4119"/>
    <w:rsid w:val="002D511F"/>
    <w:rsid w:val="002D6B86"/>
    <w:rsid w:val="002D7097"/>
    <w:rsid w:val="002E231A"/>
    <w:rsid w:val="002E4992"/>
    <w:rsid w:val="002E5470"/>
    <w:rsid w:val="002F349D"/>
    <w:rsid w:val="002F4A4E"/>
    <w:rsid w:val="002F5170"/>
    <w:rsid w:val="002F63D1"/>
    <w:rsid w:val="002F6FED"/>
    <w:rsid w:val="003000D5"/>
    <w:rsid w:val="00300A4F"/>
    <w:rsid w:val="00301B57"/>
    <w:rsid w:val="00303400"/>
    <w:rsid w:val="00304C32"/>
    <w:rsid w:val="003053BF"/>
    <w:rsid w:val="003101F2"/>
    <w:rsid w:val="00310CAF"/>
    <w:rsid w:val="0031369C"/>
    <w:rsid w:val="00315FB4"/>
    <w:rsid w:val="00321851"/>
    <w:rsid w:val="00326070"/>
    <w:rsid w:val="00332C00"/>
    <w:rsid w:val="0033301C"/>
    <w:rsid w:val="003365BD"/>
    <w:rsid w:val="00340164"/>
    <w:rsid w:val="00344019"/>
    <w:rsid w:val="00346D41"/>
    <w:rsid w:val="0035486F"/>
    <w:rsid w:val="003560D1"/>
    <w:rsid w:val="0036695A"/>
    <w:rsid w:val="0037018A"/>
    <w:rsid w:val="003707E9"/>
    <w:rsid w:val="00370E4C"/>
    <w:rsid w:val="00372B87"/>
    <w:rsid w:val="00373233"/>
    <w:rsid w:val="00373707"/>
    <w:rsid w:val="003744FD"/>
    <w:rsid w:val="003800E7"/>
    <w:rsid w:val="0038158D"/>
    <w:rsid w:val="00382158"/>
    <w:rsid w:val="00382967"/>
    <w:rsid w:val="00382CBC"/>
    <w:rsid w:val="003925FD"/>
    <w:rsid w:val="00393126"/>
    <w:rsid w:val="00397F27"/>
    <w:rsid w:val="003A0051"/>
    <w:rsid w:val="003A3B4F"/>
    <w:rsid w:val="003A6587"/>
    <w:rsid w:val="003A6682"/>
    <w:rsid w:val="003A6938"/>
    <w:rsid w:val="003B1BEF"/>
    <w:rsid w:val="003B4A57"/>
    <w:rsid w:val="003B4C1E"/>
    <w:rsid w:val="003C2182"/>
    <w:rsid w:val="003C75E2"/>
    <w:rsid w:val="003D0529"/>
    <w:rsid w:val="003D1813"/>
    <w:rsid w:val="003D19D6"/>
    <w:rsid w:val="003D5928"/>
    <w:rsid w:val="003E0C8B"/>
    <w:rsid w:val="003E0CBE"/>
    <w:rsid w:val="003E1B14"/>
    <w:rsid w:val="003E32BA"/>
    <w:rsid w:val="003F142A"/>
    <w:rsid w:val="003F440D"/>
    <w:rsid w:val="003F4F46"/>
    <w:rsid w:val="003F67C5"/>
    <w:rsid w:val="00400F9C"/>
    <w:rsid w:val="00401901"/>
    <w:rsid w:val="00406F88"/>
    <w:rsid w:val="00416296"/>
    <w:rsid w:val="00417850"/>
    <w:rsid w:val="0042141C"/>
    <w:rsid w:val="00421695"/>
    <w:rsid w:val="0042610E"/>
    <w:rsid w:val="004300A8"/>
    <w:rsid w:val="00430721"/>
    <w:rsid w:val="0043296A"/>
    <w:rsid w:val="004352BC"/>
    <w:rsid w:val="004369B1"/>
    <w:rsid w:val="00436A6C"/>
    <w:rsid w:val="00442F2F"/>
    <w:rsid w:val="004440F4"/>
    <w:rsid w:val="004444AE"/>
    <w:rsid w:val="0044594F"/>
    <w:rsid w:val="004466A2"/>
    <w:rsid w:val="004513A4"/>
    <w:rsid w:val="00453674"/>
    <w:rsid w:val="004606B0"/>
    <w:rsid w:val="00464623"/>
    <w:rsid w:val="00475D1B"/>
    <w:rsid w:val="004819FA"/>
    <w:rsid w:val="00483DE5"/>
    <w:rsid w:val="00483F6E"/>
    <w:rsid w:val="00485817"/>
    <w:rsid w:val="00487475"/>
    <w:rsid w:val="00495159"/>
    <w:rsid w:val="004A06BC"/>
    <w:rsid w:val="004A12AF"/>
    <w:rsid w:val="004A53BB"/>
    <w:rsid w:val="004A7A9C"/>
    <w:rsid w:val="004A7C49"/>
    <w:rsid w:val="004B0935"/>
    <w:rsid w:val="004B2D63"/>
    <w:rsid w:val="004B408B"/>
    <w:rsid w:val="004B443E"/>
    <w:rsid w:val="004C1299"/>
    <w:rsid w:val="004C4EF2"/>
    <w:rsid w:val="004C4FF0"/>
    <w:rsid w:val="004C6828"/>
    <w:rsid w:val="004D4DA0"/>
    <w:rsid w:val="004D522A"/>
    <w:rsid w:val="004E1287"/>
    <w:rsid w:val="004E17F8"/>
    <w:rsid w:val="004E237C"/>
    <w:rsid w:val="004F56F7"/>
    <w:rsid w:val="004F5BFF"/>
    <w:rsid w:val="004F76AF"/>
    <w:rsid w:val="0050056C"/>
    <w:rsid w:val="005006D4"/>
    <w:rsid w:val="005021E4"/>
    <w:rsid w:val="005066E7"/>
    <w:rsid w:val="00506BA4"/>
    <w:rsid w:val="0052045A"/>
    <w:rsid w:val="00521A6A"/>
    <w:rsid w:val="00524571"/>
    <w:rsid w:val="00525A8F"/>
    <w:rsid w:val="00527A91"/>
    <w:rsid w:val="005375BD"/>
    <w:rsid w:val="00537E7A"/>
    <w:rsid w:val="00545EDB"/>
    <w:rsid w:val="0054664D"/>
    <w:rsid w:val="00555778"/>
    <w:rsid w:val="00566DB8"/>
    <w:rsid w:val="00572FFD"/>
    <w:rsid w:val="00573E26"/>
    <w:rsid w:val="0057454D"/>
    <w:rsid w:val="005774F8"/>
    <w:rsid w:val="005817D4"/>
    <w:rsid w:val="00585612"/>
    <w:rsid w:val="005906CC"/>
    <w:rsid w:val="00591541"/>
    <w:rsid w:val="005A491E"/>
    <w:rsid w:val="005A4A20"/>
    <w:rsid w:val="005A4D85"/>
    <w:rsid w:val="005B2093"/>
    <w:rsid w:val="005B3D4A"/>
    <w:rsid w:val="005B3E34"/>
    <w:rsid w:val="005B40E1"/>
    <w:rsid w:val="005C22EF"/>
    <w:rsid w:val="005C6517"/>
    <w:rsid w:val="005C7382"/>
    <w:rsid w:val="005D326B"/>
    <w:rsid w:val="005D4256"/>
    <w:rsid w:val="005D74E4"/>
    <w:rsid w:val="005E0812"/>
    <w:rsid w:val="005E0CFF"/>
    <w:rsid w:val="005E561D"/>
    <w:rsid w:val="005F1181"/>
    <w:rsid w:val="005F131D"/>
    <w:rsid w:val="005F3B1B"/>
    <w:rsid w:val="005F55B8"/>
    <w:rsid w:val="005F7C5C"/>
    <w:rsid w:val="006005F8"/>
    <w:rsid w:val="00601016"/>
    <w:rsid w:val="0061017E"/>
    <w:rsid w:val="0061043C"/>
    <w:rsid w:val="00612971"/>
    <w:rsid w:val="0061458C"/>
    <w:rsid w:val="006216E7"/>
    <w:rsid w:val="00625C86"/>
    <w:rsid w:val="006308A9"/>
    <w:rsid w:val="00630E2D"/>
    <w:rsid w:val="00631D3F"/>
    <w:rsid w:val="0063388C"/>
    <w:rsid w:val="00635BE6"/>
    <w:rsid w:val="00636635"/>
    <w:rsid w:val="006500C7"/>
    <w:rsid w:val="00652BEC"/>
    <w:rsid w:val="00655009"/>
    <w:rsid w:val="00655033"/>
    <w:rsid w:val="00656EE9"/>
    <w:rsid w:val="0066582D"/>
    <w:rsid w:val="00667632"/>
    <w:rsid w:val="00671264"/>
    <w:rsid w:val="00677AB7"/>
    <w:rsid w:val="00677EB0"/>
    <w:rsid w:val="006801B7"/>
    <w:rsid w:val="006815AA"/>
    <w:rsid w:val="006869EE"/>
    <w:rsid w:val="006869FF"/>
    <w:rsid w:val="00686B34"/>
    <w:rsid w:val="006900EE"/>
    <w:rsid w:val="00690693"/>
    <w:rsid w:val="006919EB"/>
    <w:rsid w:val="0069456B"/>
    <w:rsid w:val="006976C8"/>
    <w:rsid w:val="006A027D"/>
    <w:rsid w:val="006A0775"/>
    <w:rsid w:val="006A0947"/>
    <w:rsid w:val="006A3CCB"/>
    <w:rsid w:val="006B13FB"/>
    <w:rsid w:val="006B4362"/>
    <w:rsid w:val="006B5BF3"/>
    <w:rsid w:val="006C5839"/>
    <w:rsid w:val="006C58CA"/>
    <w:rsid w:val="006D2FEE"/>
    <w:rsid w:val="006D5B7F"/>
    <w:rsid w:val="006E024B"/>
    <w:rsid w:val="006E0E14"/>
    <w:rsid w:val="006E1B0E"/>
    <w:rsid w:val="006E4937"/>
    <w:rsid w:val="006E68F5"/>
    <w:rsid w:val="006E7000"/>
    <w:rsid w:val="006F2788"/>
    <w:rsid w:val="006F6FC5"/>
    <w:rsid w:val="007026AC"/>
    <w:rsid w:val="0071203B"/>
    <w:rsid w:val="00713816"/>
    <w:rsid w:val="0071558E"/>
    <w:rsid w:val="0072075D"/>
    <w:rsid w:val="00720AB1"/>
    <w:rsid w:val="00722461"/>
    <w:rsid w:val="0072624F"/>
    <w:rsid w:val="0073345C"/>
    <w:rsid w:val="00733C02"/>
    <w:rsid w:val="007377EF"/>
    <w:rsid w:val="00737C49"/>
    <w:rsid w:val="00740DD1"/>
    <w:rsid w:val="0074218C"/>
    <w:rsid w:val="007422E6"/>
    <w:rsid w:val="00743B24"/>
    <w:rsid w:val="0074617C"/>
    <w:rsid w:val="007501BA"/>
    <w:rsid w:val="00750361"/>
    <w:rsid w:val="00751F29"/>
    <w:rsid w:val="0075461A"/>
    <w:rsid w:val="007546A9"/>
    <w:rsid w:val="00755B19"/>
    <w:rsid w:val="0075764A"/>
    <w:rsid w:val="00764086"/>
    <w:rsid w:val="007644A7"/>
    <w:rsid w:val="00764F6E"/>
    <w:rsid w:val="007654AF"/>
    <w:rsid w:val="0076580C"/>
    <w:rsid w:val="007727CE"/>
    <w:rsid w:val="007742ED"/>
    <w:rsid w:val="007767AF"/>
    <w:rsid w:val="00781BD7"/>
    <w:rsid w:val="00782EDB"/>
    <w:rsid w:val="007847F1"/>
    <w:rsid w:val="007864D2"/>
    <w:rsid w:val="00795802"/>
    <w:rsid w:val="00796A99"/>
    <w:rsid w:val="007A0D3D"/>
    <w:rsid w:val="007A53F4"/>
    <w:rsid w:val="007B0D32"/>
    <w:rsid w:val="007B120B"/>
    <w:rsid w:val="007B198A"/>
    <w:rsid w:val="007B3BDB"/>
    <w:rsid w:val="007B4F76"/>
    <w:rsid w:val="007C0E82"/>
    <w:rsid w:val="007C10D8"/>
    <w:rsid w:val="007C1641"/>
    <w:rsid w:val="007C1C72"/>
    <w:rsid w:val="007C2A54"/>
    <w:rsid w:val="007C3FD9"/>
    <w:rsid w:val="007C4627"/>
    <w:rsid w:val="007C61D3"/>
    <w:rsid w:val="007C6447"/>
    <w:rsid w:val="007D0C9F"/>
    <w:rsid w:val="007D23C6"/>
    <w:rsid w:val="007D2640"/>
    <w:rsid w:val="007E4C7B"/>
    <w:rsid w:val="007F06AE"/>
    <w:rsid w:val="007F47E5"/>
    <w:rsid w:val="007F651A"/>
    <w:rsid w:val="007F6915"/>
    <w:rsid w:val="00800C99"/>
    <w:rsid w:val="00802B8C"/>
    <w:rsid w:val="008121A2"/>
    <w:rsid w:val="00816C72"/>
    <w:rsid w:val="00820619"/>
    <w:rsid w:val="00826848"/>
    <w:rsid w:val="00831DD5"/>
    <w:rsid w:val="00832726"/>
    <w:rsid w:val="0083293D"/>
    <w:rsid w:val="008329EE"/>
    <w:rsid w:val="008443F6"/>
    <w:rsid w:val="00850DFD"/>
    <w:rsid w:val="00851A9A"/>
    <w:rsid w:val="0085307C"/>
    <w:rsid w:val="008530FC"/>
    <w:rsid w:val="00861365"/>
    <w:rsid w:val="008633AE"/>
    <w:rsid w:val="00864AFD"/>
    <w:rsid w:val="0087535C"/>
    <w:rsid w:val="00880DEB"/>
    <w:rsid w:val="00883D8F"/>
    <w:rsid w:val="00885373"/>
    <w:rsid w:val="00885639"/>
    <w:rsid w:val="008911D7"/>
    <w:rsid w:val="00893BC8"/>
    <w:rsid w:val="008948BA"/>
    <w:rsid w:val="00895AEA"/>
    <w:rsid w:val="008963DF"/>
    <w:rsid w:val="008A05B9"/>
    <w:rsid w:val="008A2BF3"/>
    <w:rsid w:val="008B3138"/>
    <w:rsid w:val="008B62B7"/>
    <w:rsid w:val="008C0623"/>
    <w:rsid w:val="008C1893"/>
    <w:rsid w:val="008D1BE9"/>
    <w:rsid w:val="008D328C"/>
    <w:rsid w:val="008E218D"/>
    <w:rsid w:val="008E6E3C"/>
    <w:rsid w:val="008F3F56"/>
    <w:rsid w:val="00906180"/>
    <w:rsid w:val="00906C83"/>
    <w:rsid w:val="00912B0B"/>
    <w:rsid w:val="00913998"/>
    <w:rsid w:val="00913BDD"/>
    <w:rsid w:val="0091455A"/>
    <w:rsid w:val="00920458"/>
    <w:rsid w:val="00924767"/>
    <w:rsid w:val="00926135"/>
    <w:rsid w:val="0092626F"/>
    <w:rsid w:val="009267B2"/>
    <w:rsid w:val="00931223"/>
    <w:rsid w:val="00936B1D"/>
    <w:rsid w:val="0093730D"/>
    <w:rsid w:val="0094100A"/>
    <w:rsid w:val="00950110"/>
    <w:rsid w:val="00954377"/>
    <w:rsid w:val="009565E0"/>
    <w:rsid w:val="009653D9"/>
    <w:rsid w:val="009734F7"/>
    <w:rsid w:val="0097362C"/>
    <w:rsid w:val="00973AC3"/>
    <w:rsid w:val="009804DC"/>
    <w:rsid w:val="009822E5"/>
    <w:rsid w:val="00983A85"/>
    <w:rsid w:val="00987E35"/>
    <w:rsid w:val="00990EDE"/>
    <w:rsid w:val="0099191D"/>
    <w:rsid w:val="00991BFA"/>
    <w:rsid w:val="00993F9F"/>
    <w:rsid w:val="0099425A"/>
    <w:rsid w:val="00997713"/>
    <w:rsid w:val="00997DE3"/>
    <w:rsid w:val="009A1756"/>
    <w:rsid w:val="009A5C2F"/>
    <w:rsid w:val="009B2D2E"/>
    <w:rsid w:val="009B4E19"/>
    <w:rsid w:val="009C1839"/>
    <w:rsid w:val="009C45E5"/>
    <w:rsid w:val="009C47D9"/>
    <w:rsid w:val="009C4D11"/>
    <w:rsid w:val="009C6902"/>
    <w:rsid w:val="009D2DE7"/>
    <w:rsid w:val="009D4B1E"/>
    <w:rsid w:val="009E17B8"/>
    <w:rsid w:val="009E3B61"/>
    <w:rsid w:val="009F0A22"/>
    <w:rsid w:val="009F47ED"/>
    <w:rsid w:val="009F62A4"/>
    <w:rsid w:val="00A007A6"/>
    <w:rsid w:val="00A01D50"/>
    <w:rsid w:val="00A02063"/>
    <w:rsid w:val="00A052C8"/>
    <w:rsid w:val="00A05DCC"/>
    <w:rsid w:val="00A07681"/>
    <w:rsid w:val="00A11800"/>
    <w:rsid w:val="00A1278C"/>
    <w:rsid w:val="00A14984"/>
    <w:rsid w:val="00A15F2E"/>
    <w:rsid w:val="00A20F25"/>
    <w:rsid w:val="00A236D2"/>
    <w:rsid w:val="00A2451B"/>
    <w:rsid w:val="00A25604"/>
    <w:rsid w:val="00A26255"/>
    <w:rsid w:val="00A31589"/>
    <w:rsid w:val="00A329AB"/>
    <w:rsid w:val="00A34558"/>
    <w:rsid w:val="00A350D0"/>
    <w:rsid w:val="00A36C94"/>
    <w:rsid w:val="00A36F8F"/>
    <w:rsid w:val="00A40A5B"/>
    <w:rsid w:val="00A42CA6"/>
    <w:rsid w:val="00A43720"/>
    <w:rsid w:val="00A43EED"/>
    <w:rsid w:val="00A508F3"/>
    <w:rsid w:val="00A51875"/>
    <w:rsid w:val="00A5429F"/>
    <w:rsid w:val="00A54311"/>
    <w:rsid w:val="00A55273"/>
    <w:rsid w:val="00A645C0"/>
    <w:rsid w:val="00A668C5"/>
    <w:rsid w:val="00A66F0D"/>
    <w:rsid w:val="00A67B50"/>
    <w:rsid w:val="00A73EB3"/>
    <w:rsid w:val="00A74DD3"/>
    <w:rsid w:val="00A75818"/>
    <w:rsid w:val="00A85C10"/>
    <w:rsid w:val="00A85C14"/>
    <w:rsid w:val="00A904B1"/>
    <w:rsid w:val="00A90B6E"/>
    <w:rsid w:val="00A921F9"/>
    <w:rsid w:val="00A949A3"/>
    <w:rsid w:val="00A96B5B"/>
    <w:rsid w:val="00AA0FEF"/>
    <w:rsid w:val="00AA1CA2"/>
    <w:rsid w:val="00AA200A"/>
    <w:rsid w:val="00AA3AB9"/>
    <w:rsid w:val="00AA61B9"/>
    <w:rsid w:val="00AA68B9"/>
    <w:rsid w:val="00AA7017"/>
    <w:rsid w:val="00AB0CB8"/>
    <w:rsid w:val="00AC2A4A"/>
    <w:rsid w:val="00AC3313"/>
    <w:rsid w:val="00AC4EE7"/>
    <w:rsid w:val="00AC4FA6"/>
    <w:rsid w:val="00AC6912"/>
    <w:rsid w:val="00AD2686"/>
    <w:rsid w:val="00AD26B1"/>
    <w:rsid w:val="00AD6DD1"/>
    <w:rsid w:val="00AE1351"/>
    <w:rsid w:val="00AE209E"/>
    <w:rsid w:val="00AE3560"/>
    <w:rsid w:val="00AE49FA"/>
    <w:rsid w:val="00AF3A70"/>
    <w:rsid w:val="00AF3D57"/>
    <w:rsid w:val="00AF5F35"/>
    <w:rsid w:val="00AF7949"/>
    <w:rsid w:val="00AF7F45"/>
    <w:rsid w:val="00B03B0B"/>
    <w:rsid w:val="00B03F4F"/>
    <w:rsid w:val="00B05382"/>
    <w:rsid w:val="00B066EC"/>
    <w:rsid w:val="00B1447A"/>
    <w:rsid w:val="00B1455E"/>
    <w:rsid w:val="00B14C99"/>
    <w:rsid w:val="00B26BDD"/>
    <w:rsid w:val="00B35A87"/>
    <w:rsid w:val="00B45177"/>
    <w:rsid w:val="00B50650"/>
    <w:rsid w:val="00B55018"/>
    <w:rsid w:val="00B564B9"/>
    <w:rsid w:val="00B66C69"/>
    <w:rsid w:val="00B6710A"/>
    <w:rsid w:val="00B71A44"/>
    <w:rsid w:val="00B71F2F"/>
    <w:rsid w:val="00B7296D"/>
    <w:rsid w:val="00B72DCD"/>
    <w:rsid w:val="00B82146"/>
    <w:rsid w:val="00B90CCE"/>
    <w:rsid w:val="00B958EB"/>
    <w:rsid w:val="00B97E71"/>
    <w:rsid w:val="00BA482A"/>
    <w:rsid w:val="00BA5897"/>
    <w:rsid w:val="00BA7848"/>
    <w:rsid w:val="00BA7DCD"/>
    <w:rsid w:val="00BB06FB"/>
    <w:rsid w:val="00BB52E5"/>
    <w:rsid w:val="00BC17A6"/>
    <w:rsid w:val="00BC3FF7"/>
    <w:rsid w:val="00BC49F6"/>
    <w:rsid w:val="00BC58E5"/>
    <w:rsid w:val="00BC5F40"/>
    <w:rsid w:val="00BD0EA8"/>
    <w:rsid w:val="00BD330D"/>
    <w:rsid w:val="00BD3964"/>
    <w:rsid w:val="00BD620E"/>
    <w:rsid w:val="00BD7AE9"/>
    <w:rsid w:val="00BE09B9"/>
    <w:rsid w:val="00BE26DB"/>
    <w:rsid w:val="00BE3002"/>
    <w:rsid w:val="00BE6BB1"/>
    <w:rsid w:val="00BE6FC7"/>
    <w:rsid w:val="00BF6D37"/>
    <w:rsid w:val="00C0398C"/>
    <w:rsid w:val="00C044F8"/>
    <w:rsid w:val="00C054D8"/>
    <w:rsid w:val="00C05C59"/>
    <w:rsid w:val="00C11FA6"/>
    <w:rsid w:val="00C13D59"/>
    <w:rsid w:val="00C14792"/>
    <w:rsid w:val="00C14819"/>
    <w:rsid w:val="00C21647"/>
    <w:rsid w:val="00C3002D"/>
    <w:rsid w:val="00C33DCE"/>
    <w:rsid w:val="00C379FF"/>
    <w:rsid w:val="00C40949"/>
    <w:rsid w:val="00C43435"/>
    <w:rsid w:val="00C50B32"/>
    <w:rsid w:val="00C51CA3"/>
    <w:rsid w:val="00C52A6C"/>
    <w:rsid w:val="00C55295"/>
    <w:rsid w:val="00C55695"/>
    <w:rsid w:val="00C61903"/>
    <w:rsid w:val="00C61A26"/>
    <w:rsid w:val="00C64B5C"/>
    <w:rsid w:val="00C65C37"/>
    <w:rsid w:val="00C66DEF"/>
    <w:rsid w:val="00C705B3"/>
    <w:rsid w:val="00C71F80"/>
    <w:rsid w:val="00C74810"/>
    <w:rsid w:val="00C76EF9"/>
    <w:rsid w:val="00C800CA"/>
    <w:rsid w:val="00C867B6"/>
    <w:rsid w:val="00C87229"/>
    <w:rsid w:val="00C942A5"/>
    <w:rsid w:val="00C95076"/>
    <w:rsid w:val="00C95778"/>
    <w:rsid w:val="00CA0A18"/>
    <w:rsid w:val="00CA232B"/>
    <w:rsid w:val="00CA590C"/>
    <w:rsid w:val="00CA6DEC"/>
    <w:rsid w:val="00CB0E7B"/>
    <w:rsid w:val="00CB28C8"/>
    <w:rsid w:val="00CB554C"/>
    <w:rsid w:val="00CB62B8"/>
    <w:rsid w:val="00CC329C"/>
    <w:rsid w:val="00CD03AC"/>
    <w:rsid w:val="00CD0E4F"/>
    <w:rsid w:val="00CD13A9"/>
    <w:rsid w:val="00CD23D0"/>
    <w:rsid w:val="00CD29BE"/>
    <w:rsid w:val="00CD2D36"/>
    <w:rsid w:val="00CD5F4C"/>
    <w:rsid w:val="00CD5FC8"/>
    <w:rsid w:val="00CD6A5A"/>
    <w:rsid w:val="00CE1CBA"/>
    <w:rsid w:val="00CE58E1"/>
    <w:rsid w:val="00CE6D3B"/>
    <w:rsid w:val="00CE6E5C"/>
    <w:rsid w:val="00CF0292"/>
    <w:rsid w:val="00CF110E"/>
    <w:rsid w:val="00CF1642"/>
    <w:rsid w:val="00CF3D78"/>
    <w:rsid w:val="00CF6608"/>
    <w:rsid w:val="00CF687F"/>
    <w:rsid w:val="00CF6F77"/>
    <w:rsid w:val="00D01263"/>
    <w:rsid w:val="00D057B5"/>
    <w:rsid w:val="00D06149"/>
    <w:rsid w:val="00D065F1"/>
    <w:rsid w:val="00D10D96"/>
    <w:rsid w:val="00D12E51"/>
    <w:rsid w:val="00D15D00"/>
    <w:rsid w:val="00D210C9"/>
    <w:rsid w:val="00D217BC"/>
    <w:rsid w:val="00D21C7B"/>
    <w:rsid w:val="00D237A5"/>
    <w:rsid w:val="00D35325"/>
    <w:rsid w:val="00D44DC2"/>
    <w:rsid w:val="00D46F85"/>
    <w:rsid w:val="00D4774F"/>
    <w:rsid w:val="00D52E53"/>
    <w:rsid w:val="00D559DB"/>
    <w:rsid w:val="00D617BB"/>
    <w:rsid w:val="00D64305"/>
    <w:rsid w:val="00D71CE0"/>
    <w:rsid w:val="00D75786"/>
    <w:rsid w:val="00D75F2B"/>
    <w:rsid w:val="00D7670C"/>
    <w:rsid w:val="00D77386"/>
    <w:rsid w:val="00D80791"/>
    <w:rsid w:val="00D842EA"/>
    <w:rsid w:val="00D92CC2"/>
    <w:rsid w:val="00D943D6"/>
    <w:rsid w:val="00DA1A74"/>
    <w:rsid w:val="00DA6202"/>
    <w:rsid w:val="00DA7DC0"/>
    <w:rsid w:val="00DB1010"/>
    <w:rsid w:val="00DB14F1"/>
    <w:rsid w:val="00DB35BC"/>
    <w:rsid w:val="00DB4886"/>
    <w:rsid w:val="00DC1605"/>
    <w:rsid w:val="00DC436B"/>
    <w:rsid w:val="00DC7B1C"/>
    <w:rsid w:val="00DC7D34"/>
    <w:rsid w:val="00DD4EE8"/>
    <w:rsid w:val="00DD52C1"/>
    <w:rsid w:val="00DD6696"/>
    <w:rsid w:val="00DE0390"/>
    <w:rsid w:val="00DE2BCB"/>
    <w:rsid w:val="00DF102F"/>
    <w:rsid w:val="00DF3BF7"/>
    <w:rsid w:val="00E0303F"/>
    <w:rsid w:val="00E05AB7"/>
    <w:rsid w:val="00E06BC3"/>
    <w:rsid w:val="00E132FF"/>
    <w:rsid w:val="00E135B7"/>
    <w:rsid w:val="00E1498E"/>
    <w:rsid w:val="00E150A1"/>
    <w:rsid w:val="00E16EF8"/>
    <w:rsid w:val="00E2394F"/>
    <w:rsid w:val="00E24642"/>
    <w:rsid w:val="00E2625B"/>
    <w:rsid w:val="00E30D2D"/>
    <w:rsid w:val="00E330CC"/>
    <w:rsid w:val="00E35149"/>
    <w:rsid w:val="00E36925"/>
    <w:rsid w:val="00E41E6C"/>
    <w:rsid w:val="00E42084"/>
    <w:rsid w:val="00E43475"/>
    <w:rsid w:val="00E515B9"/>
    <w:rsid w:val="00E54085"/>
    <w:rsid w:val="00E5539B"/>
    <w:rsid w:val="00E57ECB"/>
    <w:rsid w:val="00E6231A"/>
    <w:rsid w:val="00E646A3"/>
    <w:rsid w:val="00E65209"/>
    <w:rsid w:val="00E65F90"/>
    <w:rsid w:val="00E709F0"/>
    <w:rsid w:val="00E74C49"/>
    <w:rsid w:val="00E750E3"/>
    <w:rsid w:val="00E756EC"/>
    <w:rsid w:val="00E7606A"/>
    <w:rsid w:val="00E7697A"/>
    <w:rsid w:val="00E800B0"/>
    <w:rsid w:val="00E84264"/>
    <w:rsid w:val="00E877D7"/>
    <w:rsid w:val="00E92E2E"/>
    <w:rsid w:val="00E934B2"/>
    <w:rsid w:val="00E97467"/>
    <w:rsid w:val="00EA0064"/>
    <w:rsid w:val="00EA043E"/>
    <w:rsid w:val="00EA29AE"/>
    <w:rsid w:val="00EA38F5"/>
    <w:rsid w:val="00EA3D1E"/>
    <w:rsid w:val="00EB1168"/>
    <w:rsid w:val="00EB1F41"/>
    <w:rsid w:val="00EB30AE"/>
    <w:rsid w:val="00EB49B9"/>
    <w:rsid w:val="00EC12E9"/>
    <w:rsid w:val="00EC306A"/>
    <w:rsid w:val="00EC590E"/>
    <w:rsid w:val="00ED33F4"/>
    <w:rsid w:val="00ED49F7"/>
    <w:rsid w:val="00EE0FDB"/>
    <w:rsid w:val="00EE1B54"/>
    <w:rsid w:val="00EF4471"/>
    <w:rsid w:val="00EF5040"/>
    <w:rsid w:val="00EF5183"/>
    <w:rsid w:val="00EF797B"/>
    <w:rsid w:val="00F02727"/>
    <w:rsid w:val="00F0437A"/>
    <w:rsid w:val="00F0538C"/>
    <w:rsid w:val="00F06D5A"/>
    <w:rsid w:val="00F1061A"/>
    <w:rsid w:val="00F14F83"/>
    <w:rsid w:val="00F15A1D"/>
    <w:rsid w:val="00F15B2A"/>
    <w:rsid w:val="00F2459A"/>
    <w:rsid w:val="00F248E9"/>
    <w:rsid w:val="00F2697D"/>
    <w:rsid w:val="00F2772D"/>
    <w:rsid w:val="00F30628"/>
    <w:rsid w:val="00F31A26"/>
    <w:rsid w:val="00F31D13"/>
    <w:rsid w:val="00F36EE4"/>
    <w:rsid w:val="00F41E7F"/>
    <w:rsid w:val="00F45021"/>
    <w:rsid w:val="00F45649"/>
    <w:rsid w:val="00F51420"/>
    <w:rsid w:val="00F515D7"/>
    <w:rsid w:val="00F53AA2"/>
    <w:rsid w:val="00F54F4E"/>
    <w:rsid w:val="00F6328D"/>
    <w:rsid w:val="00F668DD"/>
    <w:rsid w:val="00F70FD8"/>
    <w:rsid w:val="00F73E45"/>
    <w:rsid w:val="00F8099D"/>
    <w:rsid w:val="00F83778"/>
    <w:rsid w:val="00F8394E"/>
    <w:rsid w:val="00F83997"/>
    <w:rsid w:val="00F8402B"/>
    <w:rsid w:val="00F857B0"/>
    <w:rsid w:val="00F87C01"/>
    <w:rsid w:val="00F913EE"/>
    <w:rsid w:val="00FA140C"/>
    <w:rsid w:val="00FA1937"/>
    <w:rsid w:val="00FA469F"/>
    <w:rsid w:val="00FA48E0"/>
    <w:rsid w:val="00FA4EAD"/>
    <w:rsid w:val="00FB2B12"/>
    <w:rsid w:val="00FB4943"/>
    <w:rsid w:val="00FB5D60"/>
    <w:rsid w:val="00FB6822"/>
    <w:rsid w:val="00FB78D5"/>
    <w:rsid w:val="00FC0091"/>
    <w:rsid w:val="00FC415C"/>
    <w:rsid w:val="00FC5D78"/>
    <w:rsid w:val="00FC5DD0"/>
    <w:rsid w:val="00FD3AB4"/>
    <w:rsid w:val="00FD5526"/>
    <w:rsid w:val="00FD67F6"/>
    <w:rsid w:val="00FD6D7F"/>
    <w:rsid w:val="00FE0561"/>
    <w:rsid w:val="00FF2DC9"/>
    <w:rsid w:val="00FF5E4E"/>
    <w:rsid w:val="2E731C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afterLines="50"/>
      <w:jc w:val="both"/>
    </w:pPr>
    <w:rPr>
      <w:rFonts w:ascii="Times New Roman" w:hAnsi="Times New Roman" w:cs="Times New Roman" w:eastAsiaTheme="minorEastAsia"/>
      <w:sz w:val="21"/>
      <w:szCs w:val="21"/>
      <w:lang w:val="en-US" w:eastAsia="zh-CN" w:bidi="ar-SA"/>
    </w:rPr>
  </w:style>
  <w:style w:type="paragraph" w:styleId="2">
    <w:name w:val="heading 1"/>
    <w:basedOn w:val="1"/>
    <w:next w:val="1"/>
    <w:link w:val="14"/>
    <w:qFormat/>
    <w:uiPriority w:val="9"/>
    <w:pPr>
      <w:keepNext/>
      <w:keepLines/>
      <w:widowControl w:val="0"/>
      <w:spacing w:beforeLines="0" w:afterLines="0"/>
      <w:outlineLvl w:val="0"/>
    </w:pPr>
    <w:rPr>
      <w:rFonts w:asciiTheme="minorHAnsi" w:hAnsiTheme="minorHAnsi" w:cstheme="minorBidi"/>
      <w:b/>
      <w:bCs/>
      <w:kern w:val="44"/>
      <w:sz w:val="24"/>
      <w:szCs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unhideWhenUsed/>
    <w:qFormat/>
    <w:uiPriority w:val="99"/>
    <w:rPr>
      <w:b/>
      <w:bCs/>
    </w:rPr>
  </w:style>
  <w:style w:type="paragraph" w:styleId="4">
    <w:name w:val="annotation text"/>
    <w:basedOn w:val="1"/>
    <w:link w:val="17"/>
    <w:unhideWhenUsed/>
    <w:qFormat/>
    <w:uiPriority w:val="99"/>
    <w:rPr>
      <w:sz w:val="20"/>
      <w:szCs w:val="20"/>
    </w:rPr>
  </w:style>
  <w:style w:type="paragraph" w:styleId="5">
    <w:name w:val="Balloon Text"/>
    <w:basedOn w:val="1"/>
    <w:link w:val="16"/>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16"/>
      <w:szCs w:val="16"/>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7"/>
    <w:qFormat/>
    <w:uiPriority w:val="0"/>
    <w:rPr>
      <w:sz w:val="18"/>
      <w:szCs w:val="18"/>
    </w:rPr>
  </w:style>
  <w:style w:type="character" w:customStyle="1" w:styleId="13">
    <w:name w:val="页脚 Char"/>
    <w:basedOn w:val="8"/>
    <w:link w:val="6"/>
    <w:qFormat/>
    <w:uiPriority w:val="99"/>
    <w:rPr>
      <w:sz w:val="18"/>
      <w:szCs w:val="18"/>
    </w:rPr>
  </w:style>
  <w:style w:type="character" w:customStyle="1" w:styleId="14">
    <w:name w:val="标题 1 Char"/>
    <w:basedOn w:val="8"/>
    <w:link w:val="2"/>
    <w:qFormat/>
    <w:uiPriority w:val="9"/>
    <w:rPr>
      <w:rFonts w:asciiTheme="minorHAnsi" w:hAnsiTheme="minorHAnsi" w:cstheme="minorBidi"/>
      <w:b/>
      <w:bCs/>
      <w:kern w:val="44"/>
      <w:sz w:val="24"/>
      <w:szCs w:val="44"/>
    </w:rPr>
  </w:style>
  <w:style w:type="paragraph" w:customStyle="1" w:styleId="15">
    <w:name w:val="List Paragraph"/>
    <w:basedOn w:val="1"/>
    <w:qFormat/>
    <w:uiPriority w:val="34"/>
    <w:pPr>
      <w:ind w:firstLine="420" w:firstLineChars="200"/>
    </w:pPr>
  </w:style>
  <w:style w:type="character" w:customStyle="1" w:styleId="16">
    <w:name w:val="批注框文本 Char"/>
    <w:basedOn w:val="8"/>
    <w:link w:val="5"/>
    <w:semiHidden/>
    <w:qFormat/>
    <w:uiPriority w:val="99"/>
    <w:rPr>
      <w:sz w:val="18"/>
      <w:szCs w:val="18"/>
    </w:rPr>
  </w:style>
  <w:style w:type="character" w:customStyle="1" w:styleId="17">
    <w:name w:val="批注文字 Char"/>
    <w:basedOn w:val="8"/>
    <w:link w:val="4"/>
    <w:semiHidden/>
    <w:qFormat/>
    <w:uiPriority w:val="99"/>
    <w:rPr>
      <w:sz w:val="20"/>
      <w:szCs w:val="20"/>
    </w:rPr>
  </w:style>
  <w:style w:type="character" w:customStyle="1" w:styleId="18">
    <w:name w:val="批注主题 Char"/>
    <w:basedOn w:val="17"/>
    <w:link w:val="3"/>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C210C4-6DC5-4AEA-9AB1-4831370E18E0}">
  <ds:schemaRefs/>
</ds:datastoreItem>
</file>

<file path=docProps/app.xml><?xml version="1.0" encoding="utf-8"?>
<Properties xmlns="http://schemas.openxmlformats.org/officeDocument/2006/extended-properties" xmlns:vt="http://schemas.openxmlformats.org/officeDocument/2006/docPropsVTypes">
  <Template>Normal</Template>
  <Pages>2</Pages>
  <Words>280</Words>
  <Characters>1598</Characters>
  <Lines>13</Lines>
  <Paragraphs>3</Paragraphs>
  <ScaleCrop>false</ScaleCrop>
  <LinksUpToDate>false</LinksUpToDate>
  <CharactersWithSpaces>1875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2018-07-26T06:53:00Z</dcterms:created>
  <dc:creator>HOU, Zhanghui /ZL</dc:creator>
  <cp:lastModifiedBy>user</cp:lastModifiedBy>
  <cp:lastPrinted>2018-07-20T02:53:00Z</cp:lastPrinted>
  <dcterms:modified xsi:type="dcterms:W3CDTF">2018-07-26T07:47:57Z</dcterms:modified>
  <dc:title>关于依视路国际与陆逊梯卡集团合并案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